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66760" w14:textId="77777777" w:rsidR="00F77A75" w:rsidRDefault="00F77A75">
      <w:pPr>
        <w:pStyle w:val="PlainText"/>
        <w:rPr>
          <w:rFonts w:ascii="Times New Roman" w:hAnsi="Times New Roman"/>
          <w:sz w:val="22"/>
        </w:rPr>
      </w:pPr>
    </w:p>
    <w:p w14:paraId="4078B6B3" w14:textId="69A06666" w:rsidR="00F77A75" w:rsidRPr="00965C6E" w:rsidRDefault="00965C6E" w:rsidP="00F77A75">
      <w:pPr>
        <w:pStyle w:val="PlainText"/>
        <w:numPr>
          <w:ilvl w:val="0"/>
          <w:numId w:val="7"/>
        </w:numPr>
        <w:rPr>
          <w:rFonts w:ascii="Times New Roman" w:hAnsi="Times New Roman"/>
          <w:b/>
          <w:sz w:val="22"/>
        </w:rPr>
      </w:pPr>
      <w:r w:rsidRPr="00965C6E">
        <w:rPr>
          <w:rFonts w:ascii="Times New Roman" w:hAnsi="Times New Roman"/>
          <w:b/>
          <w:sz w:val="22"/>
        </w:rPr>
        <w:t>PERSONAL DATA</w:t>
      </w:r>
      <w:r w:rsidR="00F77A75" w:rsidRPr="00965C6E">
        <w:rPr>
          <w:rFonts w:ascii="Times New Roman" w:hAnsi="Times New Roman"/>
          <w:b/>
          <w:sz w:val="22"/>
        </w:rPr>
        <w:t xml:space="preserve"> </w:t>
      </w:r>
    </w:p>
    <w:tbl>
      <w:tblPr>
        <w:tblW w:w="0" w:type="auto"/>
        <w:tblCellSpacing w:w="0" w:type="dxa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4416"/>
      </w:tblGrid>
      <w:tr w:rsidR="00F77A75" w:rsidRPr="00520752" w14:paraId="1F44566D" w14:textId="77777777">
        <w:trPr>
          <w:tblCellSpacing w:w="0" w:type="dxa"/>
        </w:trPr>
        <w:tc>
          <w:tcPr>
            <w:tcW w:w="1800" w:type="dxa"/>
          </w:tcPr>
          <w:p w14:paraId="36AFCFCD" w14:textId="77777777" w:rsidR="00F77A75" w:rsidRPr="00520752" w:rsidRDefault="00F77A75" w:rsidP="00F77A75">
            <w:pPr>
              <w:pStyle w:val="clsnormaltext"/>
              <w:rPr>
                <w:sz w:val="22"/>
                <w:szCs w:val="22"/>
              </w:rPr>
            </w:pPr>
            <w:r w:rsidRPr="00965C6E">
              <w:rPr>
                <w:bCs/>
                <w:sz w:val="22"/>
                <w:szCs w:val="22"/>
              </w:rPr>
              <w:t>Office Address</w:t>
            </w:r>
            <w:r w:rsidRPr="00CE1E4A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416" w:type="dxa"/>
            <w:vAlign w:val="bottom"/>
          </w:tcPr>
          <w:p w14:paraId="11C3CAB6" w14:textId="0716D598" w:rsidR="00F77A75" w:rsidRPr="00520752" w:rsidRDefault="00F77A75" w:rsidP="00965C6E">
            <w:pPr>
              <w:pStyle w:val="clsnormaltext"/>
              <w:rPr>
                <w:sz w:val="22"/>
                <w:szCs w:val="22"/>
              </w:rPr>
            </w:pPr>
            <w:r w:rsidRPr="00CE1E4A">
              <w:rPr>
                <w:sz w:val="22"/>
                <w:szCs w:val="22"/>
              </w:rPr>
              <w:t>Division of Allerg</w:t>
            </w:r>
            <w:r>
              <w:rPr>
                <w:sz w:val="22"/>
                <w:szCs w:val="22"/>
              </w:rPr>
              <w:t xml:space="preserve">y &amp; Infectious Diseases       750 Republican Street                                      </w:t>
            </w:r>
            <w:r w:rsidR="00965C6E">
              <w:rPr>
                <w:sz w:val="22"/>
                <w:szCs w:val="22"/>
              </w:rPr>
              <w:t xml:space="preserve">Room </w:t>
            </w:r>
            <w:r w:rsidR="008F487B">
              <w:rPr>
                <w:sz w:val="22"/>
                <w:szCs w:val="22"/>
              </w:rPr>
              <w:t>F871</w:t>
            </w:r>
            <w:r>
              <w:rPr>
                <w:sz w:val="22"/>
                <w:szCs w:val="22"/>
              </w:rPr>
              <w:t>, Box 358061</w:t>
            </w:r>
            <w:r w:rsidRPr="00CE1E4A">
              <w:rPr>
                <w:sz w:val="22"/>
                <w:szCs w:val="22"/>
              </w:rPr>
              <w:br/>
              <w:t>Seattle, WA 9810</w:t>
            </w:r>
            <w:r>
              <w:rPr>
                <w:sz w:val="22"/>
                <w:szCs w:val="22"/>
              </w:rPr>
              <w:t>9</w:t>
            </w:r>
          </w:p>
        </w:tc>
      </w:tr>
      <w:tr w:rsidR="00F77A75" w:rsidRPr="00520752" w14:paraId="14C82795" w14:textId="77777777">
        <w:trPr>
          <w:tblCellSpacing w:w="0" w:type="dxa"/>
        </w:trPr>
        <w:tc>
          <w:tcPr>
            <w:tcW w:w="1800" w:type="dxa"/>
          </w:tcPr>
          <w:p w14:paraId="1BB450D1" w14:textId="77777777" w:rsidR="00F77A75" w:rsidRPr="00965C6E" w:rsidRDefault="00F77A75" w:rsidP="00F77A75">
            <w:pPr>
              <w:pStyle w:val="clsnormaltext"/>
              <w:rPr>
                <w:sz w:val="22"/>
                <w:szCs w:val="22"/>
              </w:rPr>
            </w:pPr>
            <w:r w:rsidRPr="00965C6E">
              <w:rPr>
                <w:bCs/>
                <w:sz w:val="22"/>
                <w:szCs w:val="22"/>
              </w:rPr>
              <w:t xml:space="preserve">Phone: </w:t>
            </w:r>
          </w:p>
        </w:tc>
        <w:tc>
          <w:tcPr>
            <w:tcW w:w="4416" w:type="dxa"/>
            <w:vAlign w:val="bottom"/>
          </w:tcPr>
          <w:p w14:paraId="6F8D24C2" w14:textId="77777777" w:rsidR="00F77A75" w:rsidRPr="00520752" w:rsidRDefault="00F77A75" w:rsidP="00F77A75">
            <w:pPr>
              <w:pStyle w:val="clsnormaltext"/>
              <w:rPr>
                <w:sz w:val="22"/>
                <w:szCs w:val="22"/>
              </w:rPr>
            </w:pPr>
            <w:r w:rsidRPr="00CE1E4A">
              <w:rPr>
                <w:sz w:val="22"/>
                <w:szCs w:val="22"/>
              </w:rPr>
              <w:t xml:space="preserve">(206) </w:t>
            </w:r>
            <w:r>
              <w:rPr>
                <w:sz w:val="22"/>
                <w:szCs w:val="22"/>
              </w:rPr>
              <w:t>543-6709</w:t>
            </w:r>
          </w:p>
        </w:tc>
      </w:tr>
      <w:tr w:rsidR="00F77A75" w:rsidRPr="00520752" w14:paraId="3B921953" w14:textId="77777777">
        <w:trPr>
          <w:tblCellSpacing w:w="0" w:type="dxa"/>
        </w:trPr>
        <w:tc>
          <w:tcPr>
            <w:tcW w:w="1800" w:type="dxa"/>
          </w:tcPr>
          <w:p w14:paraId="5DA33168" w14:textId="77777777" w:rsidR="00F77A75" w:rsidRPr="00965C6E" w:rsidRDefault="00F77A75" w:rsidP="00F77A75">
            <w:pPr>
              <w:pStyle w:val="clsnormaltext"/>
              <w:rPr>
                <w:sz w:val="22"/>
                <w:szCs w:val="22"/>
              </w:rPr>
            </w:pPr>
            <w:r w:rsidRPr="00965C6E">
              <w:rPr>
                <w:bCs/>
                <w:sz w:val="22"/>
                <w:szCs w:val="22"/>
              </w:rPr>
              <w:t xml:space="preserve">Email: </w:t>
            </w:r>
          </w:p>
        </w:tc>
        <w:tc>
          <w:tcPr>
            <w:tcW w:w="4416" w:type="dxa"/>
            <w:vAlign w:val="bottom"/>
          </w:tcPr>
          <w:p w14:paraId="58AB380C" w14:textId="1B1DD09A" w:rsidR="00F77A75" w:rsidRPr="00520752" w:rsidRDefault="00F77A75" w:rsidP="00F77A75">
            <w:pPr>
              <w:pStyle w:val="clsnormaltext"/>
              <w:rPr>
                <w:sz w:val="22"/>
                <w:szCs w:val="22"/>
              </w:rPr>
            </w:pPr>
            <w:r w:rsidRPr="00CE1E4A">
              <w:rPr>
                <w:sz w:val="22"/>
                <w:szCs w:val="22"/>
              </w:rPr>
              <w:t>seshadri@u</w:t>
            </w:r>
            <w:r w:rsidR="000F7065">
              <w:rPr>
                <w:sz w:val="22"/>
                <w:szCs w:val="22"/>
              </w:rPr>
              <w:t>w</w:t>
            </w:r>
            <w:r w:rsidRPr="00CE1E4A">
              <w:rPr>
                <w:sz w:val="22"/>
                <w:szCs w:val="22"/>
              </w:rPr>
              <w:t>.edu</w:t>
            </w:r>
          </w:p>
        </w:tc>
      </w:tr>
      <w:tr w:rsidR="00F77A75" w:rsidRPr="00520752" w14:paraId="20917413" w14:textId="77777777">
        <w:trPr>
          <w:tblCellSpacing w:w="0" w:type="dxa"/>
        </w:trPr>
        <w:tc>
          <w:tcPr>
            <w:tcW w:w="1800" w:type="dxa"/>
          </w:tcPr>
          <w:p w14:paraId="6EE24D61" w14:textId="77777777" w:rsidR="00F77A75" w:rsidRPr="00965C6E" w:rsidRDefault="00F77A75" w:rsidP="00F77A75">
            <w:pPr>
              <w:pStyle w:val="clsnormaltext"/>
              <w:rPr>
                <w:sz w:val="22"/>
                <w:szCs w:val="22"/>
              </w:rPr>
            </w:pPr>
            <w:r w:rsidRPr="00965C6E">
              <w:rPr>
                <w:bCs/>
                <w:sz w:val="22"/>
                <w:szCs w:val="22"/>
              </w:rPr>
              <w:t xml:space="preserve">Fax: </w:t>
            </w:r>
          </w:p>
        </w:tc>
        <w:tc>
          <w:tcPr>
            <w:tcW w:w="4416" w:type="dxa"/>
            <w:vAlign w:val="bottom"/>
          </w:tcPr>
          <w:p w14:paraId="7ABF8655" w14:textId="77777777" w:rsidR="00F77A75" w:rsidRPr="00520752" w:rsidRDefault="00F77A75" w:rsidP="00F77A75">
            <w:pPr>
              <w:pStyle w:val="clsnormaltext"/>
              <w:rPr>
                <w:sz w:val="22"/>
                <w:szCs w:val="22"/>
              </w:rPr>
            </w:pPr>
            <w:r w:rsidRPr="00CE1E4A">
              <w:rPr>
                <w:sz w:val="22"/>
                <w:szCs w:val="22"/>
              </w:rPr>
              <w:t>(206) 616-4898</w:t>
            </w:r>
          </w:p>
        </w:tc>
      </w:tr>
    </w:tbl>
    <w:p w14:paraId="071EC6DC" w14:textId="77777777" w:rsidR="00F77A75" w:rsidRPr="00520752" w:rsidRDefault="00F77A75" w:rsidP="00F77A75">
      <w:pPr>
        <w:numPr>
          <w:ilvl w:val="0"/>
          <w:numId w:val="7"/>
        </w:numPr>
        <w:rPr>
          <w:vanish/>
          <w:sz w:val="22"/>
          <w:szCs w:val="22"/>
        </w:rPr>
      </w:pPr>
    </w:p>
    <w:tbl>
      <w:tblPr>
        <w:tblW w:w="0" w:type="auto"/>
        <w:tblCellSpacing w:w="0" w:type="dxa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4410"/>
      </w:tblGrid>
      <w:tr w:rsidR="00F77A75" w:rsidRPr="00520752" w14:paraId="3CF37253" w14:textId="77777777">
        <w:trPr>
          <w:tblCellSpacing w:w="0" w:type="dxa"/>
        </w:trPr>
        <w:tc>
          <w:tcPr>
            <w:tcW w:w="1800" w:type="dxa"/>
            <w:vAlign w:val="center"/>
          </w:tcPr>
          <w:p w14:paraId="42BFA41D" w14:textId="77777777" w:rsidR="00F77A75" w:rsidRPr="00965C6E" w:rsidRDefault="00F77A75" w:rsidP="00F77A75">
            <w:pPr>
              <w:pStyle w:val="clsnormaltext"/>
              <w:rPr>
                <w:sz w:val="22"/>
                <w:szCs w:val="22"/>
              </w:rPr>
            </w:pPr>
            <w:r w:rsidRPr="00965C6E">
              <w:rPr>
                <w:bCs/>
                <w:sz w:val="22"/>
                <w:szCs w:val="22"/>
              </w:rPr>
              <w:t xml:space="preserve">Place of Birth: </w:t>
            </w:r>
          </w:p>
        </w:tc>
        <w:tc>
          <w:tcPr>
            <w:tcW w:w="4410" w:type="dxa"/>
            <w:vAlign w:val="center"/>
          </w:tcPr>
          <w:p w14:paraId="4D07BD3C" w14:textId="77777777" w:rsidR="00F77A75" w:rsidRPr="00520752" w:rsidRDefault="00F77A75" w:rsidP="00F77A75">
            <w:pPr>
              <w:rPr>
                <w:sz w:val="22"/>
                <w:szCs w:val="22"/>
              </w:rPr>
            </w:pPr>
            <w:r w:rsidRPr="00520752">
              <w:rPr>
                <w:sz w:val="22"/>
                <w:szCs w:val="22"/>
              </w:rPr>
              <w:t>New York City, NY, USA</w:t>
            </w:r>
          </w:p>
        </w:tc>
      </w:tr>
    </w:tbl>
    <w:p w14:paraId="6275B796" w14:textId="77777777" w:rsidR="00F77A75" w:rsidRDefault="00F77A75">
      <w:pPr>
        <w:pStyle w:val="PlainText"/>
        <w:rPr>
          <w:rFonts w:ascii="Times New Roman" w:hAnsi="Times New Roman"/>
          <w:sz w:val="22"/>
        </w:rPr>
      </w:pPr>
    </w:p>
    <w:p w14:paraId="5910E2BD" w14:textId="48B1D760" w:rsidR="00F77A75" w:rsidRPr="00965C6E" w:rsidRDefault="00F77A75">
      <w:pPr>
        <w:pStyle w:val="PlainText"/>
        <w:rPr>
          <w:rFonts w:ascii="Times New Roman" w:hAnsi="Times New Roman"/>
          <w:b/>
          <w:sz w:val="22"/>
        </w:rPr>
      </w:pPr>
      <w:r w:rsidRPr="00965C6E">
        <w:rPr>
          <w:rFonts w:ascii="Times New Roman" w:hAnsi="Times New Roman"/>
          <w:b/>
          <w:sz w:val="22"/>
        </w:rPr>
        <w:t xml:space="preserve"> 2.</w:t>
      </w:r>
      <w:r w:rsidRPr="00965C6E">
        <w:rPr>
          <w:rFonts w:ascii="Times New Roman" w:hAnsi="Times New Roman"/>
          <w:b/>
          <w:sz w:val="22"/>
        </w:rPr>
        <w:tab/>
      </w:r>
      <w:r w:rsidR="00965C6E">
        <w:rPr>
          <w:rFonts w:ascii="Times New Roman" w:hAnsi="Times New Roman"/>
          <w:b/>
          <w:sz w:val="22"/>
        </w:rPr>
        <w:t>EDUCATION</w:t>
      </w:r>
      <w:r w:rsidRPr="00965C6E">
        <w:rPr>
          <w:rFonts w:ascii="Times New Roman" w:hAnsi="Times New Roman"/>
          <w:b/>
          <w:sz w:val="22"/>
        </w:rPr>
        <w:t xml:space="preserve">   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1260"/>
        <w:gridCol w:w="8820"/>
      </w:tblGrid>
      <w:tr w:rsidR="00F77A75" w14:paraId="5C52AAA9" w14:textId="77777777" w:rsidTr="00965C6E">
        <w:trPr>
          <w:tblCellSpacing w:w="0" w:type="dxa"/>
        </w:trPr>
        <w:tc>
          <w:tcPr>
            <w:tcW w:w="720" w:type="dxa"/>
            <w:vAlign w:val="center"/>
          </w:tcPr>
          <w:p w14:paraId="77D7400D" w14:textId="77777777" w:rsidR="00F77A75" w:rsidRDefault="00F77A75" w:rsidP="00F77A75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260" w:type="dxa"/>
            <w:vAlign w:val="center"/>
          </w:tcPr>
          <w:p w14:paraId="17C1394C" w14:textId="6AE4C715" w:rsidR="00F77A75" w:rsidRPr="00520752" w:rsidRDefault="00965C6E" w:rsidP="00F77A75">
            <w:pPr>
              <w:pStyle w:val="clsnormal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1993-</w:t>
            </w:r>
            <w:r w:rsidR="00F77A75" w:rsidRPr="00CE1E4A">
              <w:rPr>
                <w:sz w:val="22"/>
                <w:szCs w:val="22"/>
              </w:rPr>
              <w:t>1996</w:t>
            </w:r>
          </w:p>
        </w:tc>
        <w:tc>
          <w:tcPr>
            <w:tcW w:w="8820" w:type="dxa"/>
            <w:vAlign w:val="center"/>
          </w:tcPr>
          <w:p w14:paraId="6ABFD4C6" w14:textId="2BC26882" w:rsidR="00F77A75" w:rsidRPr="00520752" w:rsidRDefault="00F77A75" w:rsidP="00F77A75">
            <w:pPr>
              <w:pStyle w:val="clsnormaltext"/>
              <w:rPr>
                <w:sz w:val="22"/>
                <w:szCs w:val="22"/>
              </w:rPr>
            </w:pPr>
            <w:r w:rsidRPr="00CE1E4A">
              <w:rPr>
                <w:sz w:val="22"/>
                <w:szCs w:val="22"/>
              </w:rPr>
              <w:t>B.S. (Applied Sciences in Engineer</w:t>
            </w:r>
            <w:r w:rsidR="00965C6E">
              <w:rPr>
                <w:sz w:val="22"/>
                <w:szCs w:val="22"/>
              </w:rPr>
              <w:t xml:space="preserve">ing - Biomedical Engineering), </w:t>
            </w:r>
            <w:r w:rsidR="00965C6E" w:rsidRPr="00965C6E">
              <w:rPr>
                <w:i/>
                <w:sz w:val="22"/>
                <w:szCs w:val="22"/>
              </w:rPr>
              <w:t>s</w:t>
            </w:r>
            <w:r w:rsidRPr="00965C6E">
              <w:rPr>
                <w:i/>
                <w:sz w:val="22"/>
                <w:szCs w:val="22"/>
              </w:rPr>
              <w:t>umma cum laude</w:t>
            </w:r>
            <w:r w:rsidRPr="00CE1E4A">
              <w:rPr>
                <w:sz w:val="22"/>
                <w:szCs w:val="22"/>
              </w:rPr>
              <w:t>, Rutgers University College of Engineering</w:t>
            </w:r>
            <w:r w:rsidR="00965C6E">
              <w:rPr>
                <w:sz w:val="22"/>
                <w:szCs w:val="22"/>
              </w:rPr>
              <w:t>, Piscataway, NJ</w:t>
            </w:r>
          </w:p>
        </w:tc>
      </w:tr>
      <w:tr w:rsidR="00F77A75" w14:paraId="26165E86" w14:textId="77777777" w:rsidTr="00965C6E">
        <w:trPr>
          <w:tblCellSpacing w:w="0" w:type="dxa"/>
        </w:trPr>
        <w:tc>
          <w:tcPr>
            <w:tcW w:w="720" w:type="dxa"/>
            <w:vAlign w:val="center"/>
          </w:tcPr>
          <w:p w14:paraId="6A6A0376" w14:textId="77777777" w:rsidR="00F77A75" w:rsidRDefault="00F77A75" w:rsidP="00F77A75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260" w:type="dxa"/>
            <w:vAlign w:val="center"/>
          </w:tcPr>
          <w:p w14:paraId="0013BF8E" w14:textId="65B6678A" w:rsidR="00F77A75" w:rsidRPr="00520752" w:rsidRDefault="00965C6E" w:rsidP="00F77A75">
            <w:pPr>
              <w:pStyle w:val="clsnormal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1996-</w:t>
            </w:r>
            <w:r w:rsidR="00F77A75" w:rsidRPr="00CE1E4A">
              <w:rPr>
                <w:sz w:val="22"/>
                <w:szCs w:val="22"/>
              </w:rPr>
              <w:t>2001</w:t>
            </w:r>
          </w:p>
        </w:tc>
        <w:tc>
          <w:tcPr>
            <w:tcW w:w="8820" w:type="dxa"/>
            <w:vAlign w:val="center"/>
          </w:tcPr>
          <w:p w14:paraId="10A85D77" w14:textId="2A0670EA" w:rsidR="00F77A75" w:rsidRPr="00520752" w:rsidRDefault="00F77A75" w:rsidP="00F77A75">
            <w:pPr>
              <w:pStyle w:val="clsnormaltext"/>
              <w:rPr>
                <w:sz w:val="22"/>
                <w:szCs w:val="22"/>
              </w:rPr>
            </w:pPr>
            <w:r w:rsidRPr="00CE1E4A">
              <w:rPr>
                <w:sz w:val="22"/>
                <w:szCs w:val="22"/>
              </w:rPr>
              <w:t xml:space="preserve">M.D. (Medicine), </w:t>
            </w:r>
            <w:r w:rsidRPr="00965C6E">
              <w:rPr>
                <w:i/>
                <w:sz w:val="22"/>
                <w:szCs w:val="22"/>
              </w:rPr>
              <w:t>Alpha Omega Alpha</w:t>
            </w:r>
            <w:r w:rsidRPr="00CE1E4A">
              <w:rPr>
                <w:sz w:val="22"/>
                <w:szCs w:val="22"/>
              </w:rPr>
              <w:t>, UMDNJ - New Jersey Medical School</w:t>
            </w:r>
            <w:r w:rsidR="00965C6E">
              <w:rPr>
                <w:sz w:val="22"/>
                <w:szCs w:val="22"/>
              </w:rPr>
              <w:t>, Newark, NJ</w:t>
            </w:r>
          </w:p>
        </w:tc>
      </w:tr>
    </w:tbl>
    <w:p w14:paraId="4334F5F8" w14:textId="77777777" w:rsidR="00F77A75" w:rsidRDefault="00F77A75">
      <w:pPr>
        <w:pStyle w:val="PlainText"/>
        <w:rPr>
          <w:rFonts w:ascii="Times New Roman" w:hAnsi="Times New Roman"/>
          <w:sz w:val="22"/>
        </w:rPr>
      </w:pPr>
    </w:p>
    <w:p w14:paraId="61CCF0B3" w14:textId="6A830028" w:rsidR="00F77A75" w:rsidRPr="00965C6E" w:rsidRDefault="00F77A75">
      <w:pPr>
        <w:pStyle w:val="PlainText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sz w:val="22"/>
        </w:rPr>
        <w:t xml:space="preserve"> </w:t>
      </w:r>
      <w:r w:rsidRPr="00965C6E">
        <w:rPr>
          <w:rFonts w:ascii="Times New Roman" w:hAnsi="Times New Roman"/>
          <w:b/>
          <w:sz w:val="22"/>
        </w:rPr>
        <w:t>3.</w:t>
      </w:r>
      <w:r w:rsidRPr="00965C6E">
        <w:rPr>
          <w:rFonts w:ascii="Times New Roman" w:hAnsi="Times New Roman"/>
          <w:b/>
          <w:sz w:val="22"/>
        </w:rPr>
        <w:tab/>
      </w:r>
      <w:r w:rsidR="00965C6E">
        <w:rPr>
          <w:rFonts w:ascii="Times New Roman" w:hAnsi="Times New Roman"/>
          <w:b/>
          <w:sz w:val="22"/>
        </w:rPr>
        <w:t>POSTGRADUATE TRAINING</w:t>
      </w:r>
      <w:r w:rsidRPr="00965C6E">
        <w:rPr>
          <w:rFonts w:ascii="Times New Roman" w:hAnsi="Times New Roman"/>
          <w:b/>
          <w:sz w:val="22"/>
        </w:rPr>
        <w:t xml:space="preserve">    </w:t>
      </w:r>
    </w:p>
    <w:tbl>
      <w:tblPr>
        <w:tblW w:w="0" w:type="auto"/>
        <w:tblCellSpacing w:w="0" w:type="dxa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0"/>
        <w:gridCol w:w="8820"/>
      </w:tblGrid>
      <w:tr w:rsidR="00F77A75" w14:paraId="35897586" w14:textId="77777777">
        <w:trPr>
          <w:tblCellSpacing w:w="0" w:type="dxa"/>
        </w:trPr>
        <w:tc>
          <w:tcPr>
            <w:tcW w:w="1260" w:type="dxa"/>
          </w:tcPr>
          <w:p w14:paraId="0E3AF96B" w14:textId="15D89AEF" w:rsidR="00F77A75" w:rsidRPr="00520752" w:rsidRDefault="00965C6E" w:rsidP="00F77A75">
            <w:pPr>
              <w:pStyle w:val="clsnormal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1997</w:t>
            </w:r>
          </w:p>
        </w:tc>
        <w:tc>
          <w:tcPr>
            <w:tcW w:w="8820" w:type="dxa"/>
          </w:tcPr>
          <w:p w14:paraId="077F310D" w14:textId="710EA495" w:rsidR="00F77A75" w:rsidRPr="00520752" w:rsidRDefault="00F77A75" w:rsidP="00965C6E">
            <w:pPr>
              <w:pStyle w:val="clsnormaltext"/>
              <w:rPr>
                <w:sz w:val="22"/>
                <w:szCs w:val="22"/>
              </w:rPr>
            </w:pPr>
            <w:r w:rsidRPr="00CE1E4A">
              <w:rPr>
                <w:sz w:val="22"/>
                <w:szCs w:val="22"/>
              </w:rPr>
              <w:t>NIH Summer Research Fellowship Program</w:t>
            </w:r>
            <w:r w:rsidR="00965C6E">
              <w:rPr>
                <w:sz w:val="22"/>
                <w:szCs w:val="22"/>
              </w:rPr>
              <w:t>, Bethesda, MD</w:t>
            </w:r>
          </w:p>
        </w:tc>
      </w:tr>
      <w:tr w:rsidR="00F77A75" w14:paraId="012309E3" w14:textId="77777777">
        <w:trPr>
          <w:tblCellSpacing w:w="0" w:type="dxa"/>
        </w:trPr>
        <w:tc>
          <w:tcPr>
            <w:tcW w:w="1260" w:type="dxa"/>
          </w:tcPr>
          <w:p w14:paraId="756E5930" w14:textId="29C4EF19" w:rsidR="00F77A75" w:rsidRPr="00520752" w:rsidRDefault="00965C6E" w:rsidP="00F77A75">
            <w:pPr>
              <w:pStyle w:val="clsnormal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1998-1999</w:t>
            </w:r>
          </w:p>
        </w:tc>
        <w:tc>
          <w:tcPr>
            <w:tcW w:w="8820" w:type="dxa"/>
          </w:tcPr>
          <w:p w14:paraId="25607988" w14:textId="59CCDEF7" w:rsidR="00F77A75" w:rsidRPr="00520752" w:rsidRDefault="00F77A75" w:rsidP="00965C6E">
            <w:pPr>
              <w:pStyle w:val="clsnormaltext"/>
              <w:rPr>
                <w:sz w:val="22"/>
                <w:szCs w:val="22"/>
              </w:rPr>
            </w:pPr>
            <w:r w:rsidRPr="00CE1E4A">
              <w:rPr>
                <w:sz w:val="22"/>
                <w:szCs w:val="22"/>
              </w:rPr>
              <w:t>HHMI-NIH Research Scholars Program</w:t>
            </w:r>
            <w:r w:rsidR="00965C6E">
              <w:rPr>
                <w:sz w:val="22"/>
                <w:szCs w:val="22"/>
              </w:rPr>
              <w:t>, Bethesda, MD</w:t>
            </w:r>
          </w:p>
        </w:tc>
      </w:tr>
      <w:tr w:rsidR="00F77A75" w14:paraId="78DB087A" w14:textId="77777777">
        <w:trPr>
          <w:tblCellSpacing w:w="0" w:type="dxa"/>
        </w:trPr>
        <w:tc>
          <w:tcPr>
            <w:tcW w:w="1260" w:type="dxa"/>
          </w:tcPr>
          <w:p w14:paraId="383EF4C6" w14:textId="47FDDCDB" w:rsidR="00F77A75" w:rsidRPr="00520752" w:rsidRDefault="00965C6E" w:rsidP="00F77A75">
            <w:pPr>
              <w:pStyle w:val="clsnormal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2001-2004</w:t>
            </w:r>
          </w:p>
        </w:tc>
        <w:tc>
          <w:tcPr>
            <w:tcW w:w="8820" w:type="dxa"/>
          </w:tcPr>
          <w:p w14:paraId="62412952" w14:textId="239286DE" w:rsidR="00F77A75" w:rsidRPr="00520752" w:rsidRDefault="00F77A75" w:rsidP="00F77A75">
            <w:pPr>
              <w:pStyle w:val="clsnormaltext"/>
              <w:rPr>
                <w:sz w:val="22"/>
                <w:szCs w:val="22"/>
              </w:rPr>
            </w:pPr>
            <w:r w:rsidRPr="00CE1E4A">
              <w:rPr>
                <w:sz w:val="22"/>
                <w:szCs w:val="22"/>
              </w:rPr>
              <w:t>Internship and Residency, Internal Medicine, Duke University Medical Center</w:t>
            </w:r>
            <w:r w:rsidR="00965C6E">
              <w:rPr>
                <w:sz w:val="22"/>
                <w:szCs w:val="22"/>
              </w:rPr>
              <w:t>, Durham NC</w:t>
            </w:r>
          </w:p>
        </w:tc>
      </w:tr>
      <w:tr w:rsidR="00F77A75" w14:paraId="734C8E56" w14:textId="77777777">
        <w:trPr>
          <w:tblCellSpacing w:w="0" w:type="dxa"/>
        </w:trPr>
        <w:tc>
          <w:tcPr>
            <w:tcW w:w="1260" w:type="dxa"/>
          </w:tcPr>
          <w:p w14:paraId="05E11A6C" w14:textId="5881B677" w:rsidR="00F77A75" w:rsidRPr="00520752" w:rsidRDefault="004B1D2F" w:rsidP="00F77A75">
            <w:pPr>
              <w:pStyle w:val="clsnormal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2005-2006</w:t>
            </w:r>
          </w:p>
        </w:tc>
        <w:tc>
          <w:tcPr>
            <w:tcW w:w="8820" w:type="dxa"/>
          </w:tcPr>
          <w:p w14:paraId="27BF5C81" w14:textId="428F9EBD" w:rsidR="004B1D2F" w:rsidRPr="00520752" w:rsidRDefault="00F77A75" w:rsidP="004B1D2F">
            <w:pPr>
              <w:pStyle w:val="clsnormaltext"/>
              <w:rPr>
                <w:sz w:val="22"/>
                <w:szCs w:val="22"/>
              </w:rPr>
            </w:pPr>
            <w:r w:rsidRPr="00CE1E4A">
              <w:rPr>
                <w:sz w:val="22"/>
                <w:szCs w:val="22"/>
              </w:rPr>
              <w:t>Clinical Fellow, Infectious Diseases, Massachusetts General Hospital</w:t>
            </w:r>
            <w:r w:rsidR="004B1D2F">
              <w:rPr>
                <w:sz w:val="22"/>
                <w:szCs w:val="22"/>
              </w:rPr>
              <w:t>, Boston, MA</w:t>
            </w:r>
          </w:p>
        </w:tc>
      </w:tr>
      <w:tr w:rsidR="004B1D2F" w14:paraId="43333D68" w14:textId="77777777">
        <w:trPr>
          <w:tblCellSpacing w:w="0" w:type="dxa"/>
        </w:trPr>
        <w:tc>
          <w:tcPr>
            <w:tcW w:w="1260" w:type="dxa"/>
          </w:tcPr>
          <w:p w14:paraId="592427E5" w14:textId="1FC78CC9" w:rsidR="004B1D2F" w:rsidRDefault="004B1D2F" w:rsidP="00F77A75">
            <w:pPr>
              <w:pStyle w:val="clsnormal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2006-2009</w:t>
            </w:r>
          </w:p>
        </w:tc>
        <w:tc>
          <w:tcPr>
            <w:tcW w:w="8820" w:type="dxa"/>
          </w:tcPr>
          <w:p w14:paraId="5B1B5907" w14:textId="1AC995F3" w:rsidR="004B1D2F" w:rsidRPr="00CE1E4A" w:rsidRDefault="004B1D2F" w:rsidP="004B1D2F">
            <w:pPr>
              <w:pStyle w:val="clsnormal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Postdoctoral Research Fellow, Infectious Diseases, Brigham &amp; Women’s Hospital, Boston MA</w:t>
            </w:r>
          </w:p>
        </w:tc>
      </w:tr>
      <w:tr w:rsidR="00F77A75" w14:paraId="41B80F88" w14:textId="77777777">
        <w:trPr>
          <w:tblCellSpacing w:w="0" w:type="dxa"/>
        </w:trPr>
        <w:tc>
          <w:tcPr>
            <w:tcW w:w="1260" w:type="dxa"/>
          </w:tcPr>
          <w:p w14:paraId="5AFD7266" w14:textId="1EABDED0" w:rsidR="00F77A75" w:rsidRPr="00520752" w:rsidRDefault="004B1D2F" w:rsidP="00F77A75">
            <w:pPr>
              <w:pStyle w:val="clsnormal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2009-2010</w:t>
            </w:r>
          </w:p>
        </w:tc>
        <w:tc>
          <w:tcPr>
            <w:tcW w:w="8820" w:type="dxa"/>
          </w:tcPr>
          <w:p w14:paraId="481AA851" w14:textId="4D681A58" w:rsidR="00F77A75" w:rsidRPr="00520752" w:rsidRDefault="00F77A75" w:rsidP="004B1D2F">
            <w:pPr>
              <w:pStyle w:val="clsnormaltext"/>
              <w:rPr>
                <w:sz w:val="22"/>
                <w:szCs w:val="22"/>
              </w:rPr>
            </w:pPr>
            <w:r w:rsidRPr="00CE1E4A">
              <w:rPr>
                <w:sz w:val="22"/>
                <w:szCs w:val="22"/>
              </w:rPr>
              <w:t>Senior Fellow, Infectious Diseases, University of Washington</w:t>
            </w:r>
            <w:r w:rsidR="004B1D2F">
              <w:rPr>
                <w:sz w:val="22"/>
                <w:szCs w:val="22"/>
              </w:rPr>
              <w:t>, Seattle WA</w:t>
            </w:r>
          </w:p>
        </w:tc>
      </w:tr>
    </w:tbl>
    <w:p w14:paraId="4D38A1A8" w14:textId="77777777" w:rsidR="00F77A75" w:rsidRDefault="00F77A75">
      <w:pPr>
        <w:pStyle w:val="PlainText"/>
        <w:rPr>
          <w:rFonts w:ascii="Times New Roman" w:hAnsi="Times New Roman"/>
          <w:sz w:val="22"/>
        </w:rPr>
      </w:pPr>
    </w:p>
    <w:p w14:paraId="109E8E4A" w14:textId="599A5588" w:rsidR="00F77A75" w:rsidRPr="004B10FB" w:rsidRDefault="004B10FB">
      <w:pPr>
        <w:pStyle w:val="PlainText"/>
        <w:numPr>
          <w:ilvl w:val="0"/>
          <w:numId w:val="4"/>
        </w:numPr>
        <w:rPr>
          <w:rFonts w:ascii="Times New Roman" w:hAnsi="Times New Roman"/>
          <w:b/>
          <w:sz w:val="22"/>
        </w:rPr>
      </w:pPr>
      <w:r w:rsidRPr="004B10FB">
        <w:rPr>
          <w:rFonts w:ascii="Times New Roman" w:hAnsi="Times New Roman"/>
          <w:b/>
          <w:sz w:val="22"/>
        </w:rPr>
        <w:t>FACULTY POSITIONS HELD</w:t>
      </w:r>
      <w:r w:rsidR="00F77A75" w:rsidRPr="004B10FB">
        <w:rPr>
          <w:rFonts w:ascii="Times New Roman" w:hAnsi="Times New Roman"/>
          <w:b/>
          <w:sz w:val="22"/>
        </w:rPr>
        <w:t xml:space="preserve">   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1260"/>
        <w:gridCol w:w="8370"/>
      </w:tblGrid>
      <w:tr w:rsidR="004B10FB" w14:paraId="6581A10B" w14:textId="77777777" w:rsidTr="004B10FB">
        <w:trPr>
          <w:tblCellSpacing w:w="0" w:type="dxa"/>
        </w:trPr>
        <w:tc>
          <w:tcPr>
            <w:tcW w:w="720" w:type="dxa"/>
            <w:vAlign w:val="center"/>
          </w:tcPr>
          <w:p w14:paraId="2DC561B5" w14:textId="77777777" w:rsidR="00F77A75" w:rsidRDefault="00F77A75" w:rsidP="00F77A75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260" w:type="dxa"/>
          </w:tcPr>
          <w:p w14:paraId="084238C5" w14:textId="77777777" w:rsidR="00F77A75" w:rsidRPr="00520752" w:rsidRDefault="00F77A75" w:rsidP="00F77A75">
            <w:pPr>
              <w:pStyle w:val="clsnormaltext"/>
              <w:rPr>
                <w:sz w:val="22"/>
                <w:szCs w:val="22"/>
              </w:rPr>
            </w:pPr>
            <w:r w:rsidRPr="00CE1E4A">
              <w:rPr>
                <w:sz w:val="22"/>
                <w:szCs w:val="22"/>
              </w:rPr>
              <w:t>2008-2009</w:t>
            </w:r>
          </w:p>
        </w:tc>
        <w:tc>
          <w:tcPr>
            <w:tcW w:w="8370" w:type="dxa"/>
          </w:tcPr>
          <w:p w14:paraId="6F889323" w14:textId="77777777" w:rsidR="00F77A75" w:rsidRPr="00520752" w:rsidRDefault="00F77A75" w:rsidP="004B10FB">
            <w:pPr>
              <w:pStyle w:val="clsnormaltext"/>
              <w:ind w:right="-2160"/>
              <w:rPr>
                <w:sz w:val="22"/>
                <w:szCs w:val="22"/>
              </w:rPr>
            </w:pPr>
            <w:r w:rsidRPr="00CE1E4A">
              <w:rPr>
                <w:sz w:val="22"/>
                <w:szCs w:val="22"/>
              </w:rPr>
              <w:t>Instructor in Medicine, Harvard Medical School, Boston, MA</w:t>
            </w:r>
          </w:p>
        </w:tc>
      </w:tr>
      <w:tr w:rsidR="004B10FB" w14:paraId="3B9041FA" w14:textId="77777777" w:rsidTr="004B10FB">
        <w:trPr>
          <w:tblCellSpacing w:w="0" w:type="dxa"/>
        </w:trPr>
        <w:tc>
          <w:tcPr>
            <w:tcW w:w="720" w:type="dxa"/>
            <w:vAlign w:val="center"/>
          </w:tcPr>
          <w:p w14:paraId="390C229A" w14:textId="77777777" w:rsidR="00F77A75" w:rsidRDefault="00F77A75" w:rsidP="00F77A75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260" w:type="dxa"/>
          </w:tcPr>
          <w:p w14:paraId="21982E3C" w14:textId="77777777" w:rsidR="00F77A75" w:rsidRPr="00520752" w:rsidRDefault="00F77A75" w:rsidP="00F77A75">
            <w:pPr>
              <w:pStyle w:val="clsnormal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2010-2011</w:t>
            </w:r>
          </w:p>
        </w:tc>
        <w:tc>
          <w:tcPr>
            <w:tcW w:w="8370" w:type="dxa"/>
          </w:tcPr>
          <w:p w14:paraId="663287CA" w14:textId="535E9AB7" w:rsidR="00F77A75" w:rsidRPr="00520752" w:rsidRDefault="00F77A75" w:rsidP="004B10FB">
            <w:pPr>
              <w:pStyle w:val="clsnormal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Acting </w:t>
            </w:r>
            <w:r w:rsidR="004B10FB">
              <w:rPr>
                <w:sz w:val="22"/>
                <w:szCs w:val="22"/>
              </w:rPr>
              <w:t>Instructor/Senior Fellow</w:t>
            </w:r>
            <w:r>
              <w:rPr>
                <w:sz w:val="22"/>
                <w:szCs w:val="22"/>
              </w:rPr>
              <w:t>, Uni</w:t>
            </w:r>
            <w:r w:rsidR="004B10FB">
              <w:rPr>
                <w:sz w:val="22"/>
                <w:szCs w:val="22"/>
              </w:rPr>
              <w:t xml:space="preserve">versity of Washington, Seattle, </w:t>
            </w:r>
            <w:r>
              <w:rPr>
                <w:sz w:val="22"/>
                <w:szCs w:val="22"/>
              </w:rPr>
              <w:t>WA</w:t>
            </w:r>
          </w:p>
        </w:tc>
      </w:tr>
      <w:tr w:rsidR="004B10FB" w14:paraId="32CE6635" w14:textId="77777777" w:rsidTr="004B10FB">
        <w:trPr>
          <w:tblCellSpacing w:w="0" w:type="dxa"/>
        </w:trPr>
        <w:tc>
          <w:tcPr>
            <w:tcW w:w="720" w:type="dxa"/>
            <w:vAlign w:val="center"/>
          </w:tcPr>
          <w:p w14:paraId="283FD562" w14:textId="77777777" w:rsidR="00F77A75" w:rsidRDefault="00F77A75" w:rsidP="00F77A75"/>
        </w:tc>
        <w:tc>
          <w:tcPr>
            <w:tcW w:w="1260" w:type="dxa"/>
          </w:tcPr>
          <w:p w14:paraId="33E9E7F8" w14:textId="77777777" w:rsidR="00F77A75" w:rsidRPr="00CE1E4A" w:rsidRDefault="00F77A75" w:rsidP="00F77A75">
            <w:pPr>
              <w:pStyle w:val="clsnormal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2011-2013</w:t>
            </w:r>
          </w:p>
        </w:tc>
        <w:tc>
          <w:tcPr>
            <w:tcW w:w="8370" w:type="dxa"/>
          </w:tcPr>
          <w:p w14:paraId="2F74E6FE" w14:textId="6F62417F" w:rsidR="00F77A75" w:rsidRPr="00CE1E4A" w:rsidRDefault="00F77A75" w:rsidP="004B10FB">
            <w:pPr>
              <w:pStyle w:val="clsnormal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Acting Instructor, University of Washington, Seattle, WA</w:t>
            </w:r>
          </w:p>
        </w:tc>
      </w:tr>
      <w:tr w:rsidR="004B10FB" w14:paraId="472EF82F" w14:textId="77777777" w:rsidTr="004B10FB">
        <w:trPr>
          <w:tblCellSpacing w:w="0" w:type="dxa"/>
        </w:trPr>
        <w:tc>
          <w:tcPr>
            <w:tcW w:w="720" w:type="dxa"/>
            <w:vAlign w:val="center"/>
          </w:tcPr>
          <w:p w14:paraId="3333C11E" w14:textId="77777777" w:rsidR="00F77A75" w:rsidRDefault="00F77A75" w:rsidP="00F77A75"/>
        </w:tc>
        <w:tc>
          <w:tcPr>
            <w:tcW w:w="1260" w:type="dxa"/>
          </w:tcPr>
          <w:p w14:paraId="638468C6" w14:textId="7A3CBEB2" w:rsidR="00F77A75" w:rsidRDefault="00F77A75" w:rsidP="00F77A75">
            <w:pPr>
              <w:pStyle w:val="clsnormal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2013-</w:t>
            </w:r>
            <w:r w:rsidR="00BE4068">
              <w:rPr>
                <w:sz w:val="22"/>
                <w:szCs w:val="22"/>
              </w:rPr>
              <w:t>2019</w:t>
            </w:r>
          </w:p>
        </w:tc>
        <w:tc>
          <w:tcPr>
            <w:tcW w:w="8370" w:type="dxa"/>
          </w:tcPr>
          <w:p w14:paraId="69B45BB4" w14:textId="3E4B0207" w:rsidR="00F77A75" w:rsidRDefault="00F77A75" w:rsidP="004B10FB">
            <w:pPr>
              <w:pStyle w:val="clsnormal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Assistant Professor, </w:t>
            </w:r>
            <w:r w:rsidR="00651F95">
              <w:rPr>
                <w:sz w:val="22"/>
                <w:szCs w:val="22"/>
              </w:rPr>
              <w:t xml:space="preserve">Department of Medicine, </w:t>
            </w:r>
            <w:r>
              <w:rPr>
                <w:sz w:val="22"/>
                <w:szCs w:val="22"/>
              </w:rPr>
              <w:t>University of Washington, Seattle, WA</w:t>
            </w:r>
          </w:p>
        </w:tc>
      </w:tr>
      <w:tr w:rsidR="002F23F2" w14:paraId="1FBFF67E" w14:textId="77777777" w:rsidTr="004B10FB">
        <w:trPr>
          <w:tblCellSpacing w:w="0" w:type="dxa"/>
        </w:trPr>
        <w:tc>
          <w:tcPr>
            <w:tcW w:w="720" w:type="dxa"/>
            <w:vAlign w:val="center"/>
          </w:tcPr>
          <w:p w14:paraId="41CC59DC" w14:textId="77777777" w:rsidR="002F23F2" w:rsidRDefault="002F23F2" w:rsidP="00F77A75"/>
        </w:tc>
        <w:tc>
          <w:tcPr>
            <w:tcW w:w="1260" w:type="dxa"/>
          </w:tcPr>
          <w:p w14:paraId="57A0203E" w14:textId="1035C418" w:rsidR="002F23F2" w:rsidRDefault="002F23F2" w:rsidP="00F77A75">
            <w:pPr>
              <w:pStyle w:val="clsnormal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2013-</w:t>
            </w:r>
          </w:p>
        </w:tc>
        <w:tc>
          <w:tcPr>
            <w:tcW w:w="8370" w:type="dxa"/>
          </w:tcPr>
          <w:p w14:paraId="3501C3C4" w14:textId="34F258E6" w:rsidR="002F23F2" w:rsidRDefault="002F23F2" w:rsidP="004B10FB">
            <w:pPr>
              <w:pStyle w:val="clsnormal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Member, Center for Emerging and Re-emerging Infectious Diseases (CERID), University of Washington, Seattle, WA</w:t>
            </w:r>
          </w:p>
        </w:tc>
      </w:tr>
      <w:tr w:rsidR="004B10FB" w14:paraId="1D9CFCCD" w14:textId="77777777" w:rsidTr="004B10FB">
        <w:trPr>
          <w:tblCellSpacing w:w="0" w:type="dxa"/>
        </w:trPr>
        <w:tc>
          <w:tcPr>
            <w:tcW w:w="720" w:type="dxa"/>
            <w:vAlign w:val="center"/>
          </w:tcPr>
          <w:p w14:paraId="6FF3FD36" w14:textId="77777777" w:rsidR="00F77A75" w:rsidRDefault="00F77A75" w:rsidP="00F77A75"/>
        </w:tc>
        <w:tc>
          <w:tcPr>
            <w:tcW w:w="1260" w:type="dxa"/>
          </w:tcPr>
          <w:p w14:paraId="7E45EE29" w14:textId="77777777" w:rsidR="00F77A75" w:rsidRDefault="00F77A75" w:rsidP="00F77A75">
            <w:pPr>
              <w:pStyle w:val="clsnormal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2014-</w:t>
            </w:r>
          </w:p>
        </w:tc>
        <w:tc>
          <w:tcPr>
            <w:tcW w:w="8370" w:type="dxa"/>
          </w:tcPr>
          <w:p w14:paraId="5BCE8A50" w14:textId="5E9989AD" w:rsidR="00A04E28" w:rsidRDefault="00F77A75" w:rsidP="00F77A75">
            <w:pPr>
              <w:pStyle w:val="clsnormal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Affiliate Investigator, Vaccine and Infectious Disease Division, Fred Hutchinson Cancer Research Center</w:t>
            </w:r>
            <w:r w:rsidR="00651F95">
              <w:rPr>
                <w:sz w:val="22"/>
                <w:szCs w:val="22"/>
              </w:rPr>
              <w:t>, Seattle WA</w:t>
            </w:r>
          </w:p>
        </w:tc>
      </w:tr>
      <w:tr w:rsidR="004B10FB" w14:paraId="54AA1013" w14:textId="77777777" w:rsidTr="004B10FB">
        <w:trPr>
          <w:tblCellSpacing w:w="0" w:type="dxa"/>
        </w:trPr>
        <w:tc>
          <w:tcPr>
            <w:tcW w:w="720" w:type="dxa"/>
            <w:vAlign w:val="center"/>
          </w:tcPr>
          <w:p w14:paraId="7E9D1F44" w14:textId="77777777" w:rsidR="00A04E28" w:rsidRDefault="00A04E28" w:rsidP="00F77A75"/>
        </w:tc>
        <w:tc>
          <w:tcPr>
            <w:tcW w:w="1260" w:type="dxa"/>
          </w:tcPr>
          <w:p w14:paraId="6CC5660B" w14:textId="1B377D59" w:rsidR="00A04E28" w:rsidRDefault="00A04E28" w:rsidP="00F77A75">
            <w:pPr>
              <w:pStyle w:val="clsnormal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2017-</w:t>
            </w:r>
          </w:p>
        </w:tc>
        <w:tc>
          <w:tcPr>
            <w:tcW w:w="8370" w:type="dxa"/>
          </w:tcPr>
          <w:p w14:paraId="6BE89507" w14:textId="3874A4ED" w:rsidR="00A04E28" w:rsidRDefault="00A04E28" w:rsidP="00F77A75">
            <w:pPr>
              <w:pStyle w:val="clsnormal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Adjunct </w:t>
            </w:r>
            <w:r w:rsidR="00AC0933">
              <w:rPr>
                <w:sz w:val="22"/>
                <w:szCs w:val="22"/>
              </w:rPr>
              <w:t xml:space="preserve">Associate </w:t>
            </w:r>
            <w:r>
              <w:rPr>
                <w:sz w:val="22"/>
                <w:szCs w:val="22"/>
              </w:rPr>
              <w:t>Professor, Department of Pathology, University of Washington, Seattle, WA</w:t>
            </w:r>
          </w:p>
        </w:tc>
      </w:tr>
      <w:tr w:rsidR="002C0604" w14:paraId="501B405C" w14:textId="77777777" w:rsidTr="004B10FB">
        <w:trPr>
          <w:tblCellSpacing w:w="0" w:type="dxa"/>
        </w:trPr>
        <w:tc>
          <w:tcPr>
            <w:tcW w:w="720" w:type="dxa"/>
            <w:vAlign w:val="center"/>
          </w:tcPr>
          <w:p w14:paraId="4A1A6F11" w14:textId="77777777" w:rsidR="002C0604" w:rsidRDefault="002C0604" w:rsidP="00F77A75"/>
        </w:tc>
        <w:tc>
          <w:tcPr>
            <w:tcW w:w="1260" w:type="dxa"/>
          </w:tcPr>
          <w:p w14:paraId="7323B976" w14:textId="3A54A446" w:rsidR="002C0604" w:rsidRDefault="002C0604" w:rsidP="00F77A75">
            <w:pPr>
              <w:pStyle w:val="clsnormal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2019-</w:t>
            </w:r>
          </w:p>
        </w:tc>
        <w:tc>
          <w:tcPr>
            <w:tcW w:w="8370" w:type="dxa"/>
          </w:tcPr>
          <w:p w14:paraId="3C8EDF59" w14:textId="6146A473" w:rsidR="002C0604" w:rsidRDefault="002C0604" w:rsidP="00F77A75">
            <w:pPr>
              <w:pStyle w:val="clsnormal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Adjunct </w:t>
            </w:r>
            <w:r w:rsidR="00AC0933">
              <w:rPr>
                <w:sz w:val="22"/>
                <w:szCs w:val="22"/>
              </w:rPr>
              <w:t xml:space="preserve">Associate </w:t>
            </w:r>
            <w:r>
              <w:rPr>
                <w:sz w:val="22"/>
                <w:szCs w:val="22"/>
              </w:rPr>
              <w:t>Professor, Department of Global Health, University of Washington, Seattle, WA</w:t>
            </w:r>
          </w:p>
        </w:tc>
      </w:tr>
      <w:tr w:rsidR="002F23F2" w14:paraId="539C5EF0" w14:textId="77777777" w:rsidTr="004B10FB">
        <w:trPr>
          <w:tblCellSpacing w:w="0" w:type="dxa"/>
        </w:trPr>
        <w:tc>
          <w:tcPr>
            <w:tcW w:w="720" w:type="dxa"/>
            <w:vAlign w:val="center"/>
          </w:tcPr>
          <w:p w14:paraId="13B64374" w14:textId="77777777" w:rsidR="002F23F2" w:rsidRDefault="002F23F2" w:rsidP="002F23F2"/>
        </w:tc>
        <w:tc>
          <w:tcPr>
            <w:tcW w:w="1260" w:type="dxa"/>
          </w:tcPr>
          <w:p w14:paraId="52467FCC" w14:textId="088C7BED" w:rsidR="002F23F2" w:rsidRDefault="002F23F2" w:rsidP="002F23F2">
            <w:pPr>
              <w:pStyle w:val="clsnormal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2019-</w:t>
            </w:r>
          </w:p>
        </w:tc>
        <w:tc>
          <w:tcPr>
            <w:tcW w:w="8370" w:type="dxa"/>
          </w:tcPr>
          <w:p w14:paraId="75A199F6" w14:textId="107ADCD6" w:rsidR="002F23F2" w:rsidRDefault="002F23F2" w:rsidP="002F23F2">
            <w:pPr>
              <w:pStyle w:val="clsnormal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Associate Professor, Department of Medicine, University of Washington, Seattle, WA</w:t>
            </w:r>
          </w:p>
        </w:tc>
      </w:tr>
    </w:tbl>
    <w:p w14:paraId="177D0790" w14:textId="77777777" w:rsidR="00F77A75" w:rsidRDefault="00F77A75" w:rsidP="00B5634F">
      <w:pPr>
        <w:pStyle w:val="PlainText"/>
        <w:rPr>
          <w:rFonts w:ascii="Times New Roman" w:hAnsi="Times New Roman"/>
          <w:sz w:val="22"/>
        </w:rPr>
      </w:pPr>
    </w:p>
    <w:p w14:paraId="3297DAA8" w14:textId="15ED0014" w:rsidR="00F77A75" w:rsidRPr="00651F95" w:rsidRDefault="00651F95">
      <w:pPr>
        <w:pStyle w:val="PlainText"/>
        <w:numPr>
          <w:ilvl w:val="0"/>
          <w:numId w:val="4"/>
        </w:numPr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HOSPITAL POSITIONS HELD</w:t>
      </w:r>
      <w:r w:rsidR="00F77A75" w:rsidRPr="00651F95">
        <w:rPr>
          <w:rFonts w:ascii="Times New Roman" w:hAnsi="Times New Roman"/>
          <w:b/>
          <w:sz w:val="22"/>
        </w:rPr>
        <w:t xml:space="preserve">   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1260"/>
        <w:gridCol w:w="8820"/>
      </w:tblGrid>
      <w:tr w:rsidR="00F77A75" w14:paraId="593426EB" w14:textId="77777777">
        <w:trPr>
          <w:tblCellSpacing w:w="0" w:type="dxa"/>
        </w:trPr>
        <w:tc>
          <w:tcPr>
            <w:tcW w:w="720" w:type="dxa"/>
            <w:vAlign w:val="center"/>
          </w:tcPr>
          <w:p w14:paraId="394CC2E1" w14:textId="77777777" w:rsidR="00F77A75" w:rsidRPr="00DA189D" w:rsidRDefault="00F77A75" w:rsidP="00F77A75">
            <w:pPr>
              <w:rPr>
                <w:color w:val="000000"/>
                <w:sz w:val="24"/>
                <w:szCs w:val="24"/>
              </w:rPr>
            </w:pPr>
            <w:r w:rsidRPr="00DA189D">
              <w:rPr>
                <w:color w:val="000000"/>
              </w:rPr>
              <w:t> </w:t>
            </w:r>
          </w:p>
        </w:tc>
        <w:tc>
          <w:tcPr>
            <w:tcW w:w="1260" w:type="dxa"/>
          </w:tcPr>
          <w:p w14:paraId="50DD09A1" w14:textId="09614A20" w:rsidR="00F77A75" w:rsidRPr="00DA189D" w:rsidRDefault="0089370B" w:rsidP="00F77A75">
            <w:pPr>
              <w:pStyle w:val="clsnormaltex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2008-2009</w:t>
            </w:r>
          </w:p>
        </w:tc>
        <w:tc>
          <w:tcPr>
            <w:tcW w:w="8820" w:type="dxa"/>
          </w:tcPr>
          <w:p w14:paraId="4AC741CD" w14:textId="77777777" w:rsidR="00F77A75" w:rsidRPr="00DA189D" w:rsidRDefault="00F77A75" w:rsidP="00F77A75">
            <w:pPr>
              <w:pStyle w:val="clsnormaltext"/>
              <w:rPr>
                <w:color w:val="000000"/>
                <w:sz w:val="22"/>
                <w:szCs w:val="22"/>
              </w:rPr>
            </w:pPr>
            <w:r w:rsidRPr="00DA189D">
              <w:rPr>
                <w:color w:val="000000"/>
                <w:sz w:val="22"/>
                <w:szCs w:val="22"/>
              </w:rPr>
              <w:t>Attending Physician, Massachusetts General Hospital, Boston, MA</w:t>
            </w:r>
          </w:p>
        </w:tc>
      </w:tr>
      <w:tr w:rsidR="00F77A75" w14:paraId="1E99E5AF" w14:textId="77777777">
        <w:trPr>
          <w:tblCellSpacing w:w="0" w:type="dxa"/>
        </w:trPr>
        <w:tc>
          <w:tcPr>
            <w:tcW w:w="720" w:type="dxa"/>
            <w:vAlign w:val="center"/>
          </w:tcPr>
          <w:p w14:paraId="40C5F038" w14:textId="77777777" w:rsidR="00F77A75" w:rsidRPr="00DA189D" w:rsidRDefault="00F77A75" w:rsidP="00F77A75">
            <w:pPr>
              <w:rPr>
                <w:color w:val="000000"/>
              </w:rPr>
            </w:pPr>
          </w:p>
        </w:tc>
        <w:tc>
          <w:tcPr>
            <w:tcW w:w="1260" w:type="dxa"/>
          </w:tcPr>
          <w:p w14:paraId="049D6EF0" w14:textId="6F9E7BE0" w:rsidR="00F77A75" w:rsidRPr="00DA189D" w:rsidRDefault="0089370B" w:rsidP="00F77A75">
            <w:pPr>
              <w:pStyle w:val="clsnormaltex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2010</w:t>
            </w:r>
            <w:r w:rsidR="00F77A75" w:rsidRPr="00DA189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820" w:type="dxa"/>
          </w:tcPr>
          <w:p w14:paraId="26B59174" w14:textId="0E012CAE" w:rsidR="00F77A75" w:rsidRPr="00DA189D" w:rsidRDefault="00F77A75" w:rsidP="0089370B">
            <w:pPr>
              <w:pStyle w:val="clsnormaltext"/>
              <w:rPr>
                <w:color w:val="000000"/>
                <w:sz w:val="22"/>
                <w:szCs w:val="22"/>
              </w:rPr>
            </w:pPr>
            <w:r w:rsidRPr="00DA189D">
              <w:rPr>
                <w:color w:val="000000"/>
                <w:sz w:val="22"/>
                <w:szCs w:val="22"/>
              </w:rPr>
              <w:t>Attending Physician, University of Washington Medical Center, Seattle, WA</w:t>
            </w:r>
          </w:p>
        </w:tc>
      </w:tr>
      <w:tr w:rsidR="0089370B" w14:paraId="1C8EAD20" w14:textId="77777777">
        <w:trPr>
          <w:tblCellSpacing w:w="0" w:type="dxa"/>
        </w:trPr>
        <w:tc>
          <w:tcPr>
            <w:tcW w:w="720" w:type="dxa"/>
            <w:vAlign w:val="center"/>
          </w:tcPr>
          <w:p w14:paraId="29194DFD" w14:textId="77777777" w:rsidR="0089370B" w:rsidRPr="00DA189D" w:rsidRDefault="0089370B" w:rsidP="00F77A75">
            <w:pPr>
              <w:rPr>
                <w:color w:val="000000"/>
              </w:rPr>
            </w:pPr>
          </w:p>
        </w:tc>
        <w:tc>
          <w:tcPr>
            <w:tcW w:w="1260" w:type="dxa"/>
          </w:tcPr>
          <w:p w14:paraId="4AD19975" w14:textId="28945BD9" w:rsidR="0089370B" w:rsidRDefault="0089370B" w:rsidP="00F77A75">
            <w:pPr>
              <w:pStyle w:val="clsnormaltex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2010-</w:t>
            </w:r>
          </w:p>
        </w:tc>
        <w:tc>
          <w:tcPr>
            <w:tcW w:w="8820" w:type="dxa"/>
          </w:tcPr>
          <w:p w14:paraId="65F90055" w14:textId="7F0F6E23" w:rsidR="0089370B" w:rsidRPr="00DA189D" w:rsidRDefault="0089370B" w:rsidP="0089370B">
            <w:pPr>
              <w:pStyle w:val="clsnormaltext"/>
              <w:rPr>
                <w:color w:val="000000"/>
                <w:sz w:val="22"/>
                <w:szCs w:val="22"/>
              </w:rPr>
            </w:pPr>
            <w:r w:rsidRPr="00DA189D">
              <w:rPr>
                <w:color w:val="000000"/>
                <w:sz w:val="22"/>
                <w:szCs w:val="22"/>
              </w:rPr>
              <w:t xml:space="preserve">Attending Physician, </w:t>
            </w:r>
            <w:r>
              <w:rPr>
                <w:color w:val="000000"/>
                <w:sz w:val="22"/>
                <w:szCs w:val="22"/>
              </w:rPr>
              <w:t>Harborview Medical Center</w:t>
            </w:r>
            <w:r w:rsidRPr="00DA189D">
              <w:rPr>
                <w:color w:val="000000"/>
                <w:sz w:val="22"/>
                <w:szCs w:val="22"/>
              </w:rPr>
              <w:t>, Seattle, WA</w:t>
            </w:r>
          </w:p>
        </w:tc>
      </w:tr>
    </w:tbl>
    <w:p w14:paraId="443B5516" w14:textId="77777777" w:rsidR="00075ACB" w:rsidRDefault="00075ACB" w:rsidP="002A613C">
      <w:pPr>
        <w:pStyle w:val="PlainText"/>
        <w:rPr>
          <w:rFonts w:ascii="Times New Roman" w:hAnsi="Times New Roman"/>
          <w:sz w:val="22"/>
        </w:rPr>
      </w:pPr>
    </w:p>
    <w:p w14:paraId="66F61794" w14:textId="450F0DEB" w:rsidR="00F77A75" w:rsidRPr="0089370B" w:rsidRDefault="002A613C" w:rsidP="00B5634F">
      <w:pPr>
        <w:pStyle w:val="PlainText"/>
        <w:ind w:left="720" w:hanging="66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6</w:t>
      </w:r>
      <w:r w:rsidR="0089370B">
        <w:rPr>
          <w:rFonts w:ascii="Times New Roman" w:hAnsi="Times New Roman"/>
          <w:b/>
          <w:sz w:val="22"/>
        </w:rPr>
        <w:t>.</w:t>
      </w:r>
      <w:r w:rsidR="0089370B">
        <w:rPr>
          <w:rFonts w:ascii="Times New Roman" w:hAnsi="Times New Roman"/>
          <w:b/>
          <w:sz w:val="22"/>
        </w:rPr>
        <w:tab/>
        <w:t>HONORS</w:t>
      </w:r>
      <w:r w:rsidR="00F77A75" w:rsidRPr="0089370B">
        <w:rPr>
          <w:rFonts w:ascii="Times New Roman" w:hAnsi="Times New Roman"/>
          <w:b/>
          <w:sz w:val="22"/>
        </w:rPr>
        <w:t xml:space="preserve"> 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1260"/>
        <w:gridCol w:w="8820"/>
      </w:tblGrid>
      <w:tr w:rsidR="00F77A75" w14:paraId="25440662" w14:textId="77777777">
        <w:trPr>
          <w:tblCellSpacing w:w="0" w:type="dxa"/>
        </w:trPr>
        <w:tc>
          <w:tcPr>
            <w:tcW w:w="720" w:type="dxa"/>
            <w:vAlign w:val="center"/>
          </w:tcPr>
          <w:p w14:paraId="09F37C62" w14:textId="77777777" w:rsidR="00F77A75" w:rsidRDefault="00F77A75" w:rsidP="00F77A75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260" w:type="dxa"/>
          </w:tcPr>
          <w:p w14:paraId="5CF7797E" w14:textId="77777777" w:rsidR="00F77A75" w:rsidRPr="006C37E9" w:rsidRDefault="00F77A75" w:rsidP="00F77A75">
            <w:pPr>
              <w:pStyle w:val="clsnormaltext"/>
              <w:rPr>
                <w:sz w:val="22"/>
                <w:szCs w:val="22"/>
              </w:rPr>
            </w:pPr>
            <w:r w:rsidRPr="00CE1E4A">
              <w:rPr>
                <w:sz w:val="22"/>
                <w:szCs w:val="22"/>
              </w:rPr>
              <w:t>1993-1996</w:t>
            </w:r>
          </w:p>
        </w:tc>
        <w:tc>
          <w:tcPr>
            <w:tcW w:w="8820" w:type="dxa"/>
          </w:tcPr>
          <w:p w14:paraId="1CFCB1F7" w14:textId="7C8DA0EA" w:rsidR="00F77A75" w:rsidRPr="006C37E9" w:rsidRDefault="00F77A75" w:rsidP="009B05D9">
            <w:pPr>
              <w:pStyle w:val="clsnormaltext"/>
              <w:rPr>
                <w:sz w:val="22"/>
                <w:szCs w:val="22"/>
              </w:rPr>
            </w:pPr>
            <w:r w:rsidRPr="00CE1E4A">
              <w:rPr>
                <w:sz w:val="22"/>
                <w:szCs w:val="22"/>
              </w:rPr>
              <w:t>Rutgers College of Engineering Scholarship and Honors Program (Partial Tuition), Rutgers University College of Engineering</w:t>
            </w:r>
          </w:p>
        </w:tc>
      </w:tr>
      <w:tr w:rsidR="00F77A75" w14:paraId="43E576BE" w14:textId="77777777">
        <w:trPr>
          <w:tblCellSpacing w:w="0" w:type="dxa"/>
        </w:trPr>
        <w:tc>
          <w:tcPr>
            <w:tcW w:w="720" w:type="dxa"/>
            <w:vAlign w:val="center"/>
          </w:tcPr>
          <w:p w14:paraId="3DB5932D" w14:textId="77777777" w:rsidR="00F77A75" w:rsidRDefault="00F77A75" w:rsidP="00F77A75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260" w:type="dxa"/>
          </w:tcPr>
          <w:p w14:paraId="79DBFA50" w14:textId="77777777" w:rsidR="00F77A75" w:rsidRPr="006C37E9" w:rsidRDefault="00F77A75" w:rsidP="00F77A75">
            <w:pPr>
              <w:pStyle w:val="clsnormaltext"/>
              <w:rPr>
                <w:sz w:val="22"/>
                <w:szCs w:val="22"/>
              </w:rPr>
            </w:pPr>
            <w:r w:rsidRPr="00CE1E4A">
              <w:rPr>
                <w:sz w:val="22"/>
                <w:szCs w:val="22"/>
              </w:rPr>
              <w:t>1996-2001</w:t>
            </w:r>
          </w:p>
        </w:tc>
        <w:tc>
          <w:tcPr>
            <w:tcW w:w="8820" w:type="dxa"/>
          </w:tcPr>
          <w:p w14:paraId="071ECE85" w14:textId="25E4364D" w:rsidR="00F77A75" w:rsidRPr="006C37E9" w:rsidRDefault="00F77A75" w:rsidP="009B05D9">
            <w:pPr>
              <w:pStyle w:val="clsnormaltext"/>
              <w:rPr>
                <w:sz w:val="22"/>
                <w:szCs w:val="22"/>
              </w:rPr>
            </w:pPr>
            <w:r w:rsidRPr="00CE1E4A">
              <w:rPr>
                <w:sz w:val="22"/>
                <w:szCs w:val="22"/>
              </w:rPr>
              <w:t>UMDNJ Dean's Academic Excellence Scholarship (Full Tuition), UMDNJ - New Jersey Medical School</w:t>
            </w:r>
          </w:p>
        </w:tc>
      </w:tr>
      <w:tr w:rsidR="00F77A75" w14:paraId="6BF20143" w14:textId="77777777">
        <w:trPr>
          <w:tblCellSpacing w:w="0" w:type="dxa"/>
        </w:trPr>
        <w:tc>
          <w:tcPr>
            <w:tcW w:w="720" w:type="dxa"/>
            <w:vAlign w:val="center"/>
          </w:tcPr>
          <w:p w14:paraId="55093A3A" w14:textId="77777777" w:rsidR="00F77A75" w:rsidRDefault="00F77A75" w:rsidP="00F77A75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260" w:type="dxa"/>
          </w:tcPr>
          <w:p w14:paraId="5E0BAFCA" w14:textId="77777777" w:rsidR="00F77A75" w:rsidRPr="006C37E9" w:rsidRDefault="00F77A75" w:rsidP="00F77A75">
            <w:pPr>
              <w:pStyle w:val="clsnormaltext"/>
              <w:rPr>
                <w:sz w:val="22"/>
                <w:szCs w:val="22"/>
              </w:rPr>
            </w:pPr>
            <w:r w:rsidRPr="00CE1E4A">
              <w:rPr>
                <w:sz w:val="22"/>
                <w:szCs w:val="22"/>
              </w:rPr>
              <w:t>2000</w:t>
            </w:r>
          </w:p>
        </w:tc>
        <w:tc>
          <w:tcPr>
            <w:tcW w:w="8820" w:type="dxa"/>
          </w:tcPr>
          <w:p w14:paraId="0163C7BB" w14:textId="77777777" w:rsidR="00F77A75" w:rsidRPr="006C37E9" w:rsidRDefault="00F77A75" w:rsidP="00F77A75">
            <w:pPr>
              <w:pStyle w:val="clsnormaltext"/>
              <w:rPr>
                <w:sz w:val="22"/>
                <w:szCs w:val="22"/>
              </w:rPr>
            </w:pPr>
            <w:r w:rsidRPr="00A11CEF">
              <w:rPr>
                <w:i/>
                <w:sz w:val="22"/>
                <w:szCs w:val="22"/>
              </w:rPr>
              <w:t>Alpha Omega Alpha</w:t>
            </w:r>
            <w:r w:rsidRPr="00CE1E4A">
              <w:rPr>
                <w:sz w:val="22"/>
                <w:szCs w:val="22"/>
              </w:rPr>
              <w:t xml:space="preserve"> (AOA) Medical Honors Society, UMDNJ - New Jersey Medical School</w:t>
            </w:r>
          </w:p>
        </w:tc>
      </w:tr>
      <w:tr w:rsidR="00F77A75" w14:paraId="7A488515" w14:textId="77777777">
        <w:trPr>
          <w:tblCellSpacing w:w="0" w:type="dxa"/>
        </w:trPr>
        <w:tc>
          <w:tcPr>
            <w:tcW w:w="720" w:type="dxa"/>
            <w:vAlign w:val="center"/>
          </w:tcPr>
          <w:p w14:paraId="3E274740" w14:textId="77777777" w:rsidR="00F77A75" w:rsidRDefault="00F77A75" w:rsidP="00F77A75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260" w:type="dxa"/>
          </w:tcPr>
          <w:p w14:paraId="03E53473" w14:textId="77777777" w:rsidR="00F77A75" w:rsidRPr="006C37E9" w:rsidRDefault="00F77A75" w:rsidP="00F77A75">
            <w:pPr>
              <w:pStyle w:val="clsnormaltext"/>
              <w:rPr>
                <w:sz w:val="22"/>
                <w:szCs w:val="22"/>
              </w:rPr>
            </w:pPr>
            <w:r w:rsidRPr="00CE1E4A">
              <w:rPr>
                <w:sz w:val="22"/>
                <w:szCs w:val="22"/>
              </w:rPr>
              <w:t>2001</w:t>
            </w:r>
          </w:p>
        </w:tc>
        <w:tc>
          <w:tcPr>
            <w:tcW w:w="8820" w:type="dxa"/>
          </w:tcPr>
          <w:p w14:paraId="0B19DD39" w14:textId="77777777" w:rsidR="00F77A75" w:rsidRPr="006C37E9" w:rsidRDefault="00F77A75" w:rsidP="00F77A75">
            <w:pPr>
              <w:pStyle w:val="clsnormaltext"/>
              <w:rPr>
                <w:sz w:val="22"/>
                <w:szCs w:val="22"/>
              </w:rPr>
            </w:pPr>
            <w:r w:rsidRPr="00CE1E4A">
              <w:rPr>
                <w:sz w:val="22"/>
                <w:szCs w:val="22"/>
              </w:rPr>
              <w:t>Stanley S. Bergen, Jr., MD Medal of Excellence for Research and Academic Achievement, UMDNJ - New Jersey Medical School</w:t>
            </w:r>
          </w:p>
        </w:tc>
      </w:tr>
      <w:tr w:rsidR="00F77A75" w14:paraId="2C43DA85" w14:textId="77777777">
        <w:trPr>
          <w:tblCellSpacing w:w="0" w:type="dxa"/>
        </w:trPr>
        <w:tc>
          <w:tcPr>
            <w:tcW w:w="720" w:type="dxa"/>
            <w:vAlign w:val="center"/>
          </w:tcPr>
          <w:p w14:paraId="4B266B5E" w14:textId="77777777" w:rsidR="00F77A75" w:rsidRDefault="00F77A75" w:rsidP="00F77A75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260" w:type="dxa"/>
          </w:tcPr>
          <w:p w14:paraId="1BF1CEFD" w14:textId="77777777" w:rsidR="00F77A75" w:rsidRPr="006C37E9" w:rsidRDefault="00F77A75" w:rsidP="00F77A75">
            <w:pPr>
              <w:pStyle w:val="clsnormaltext"/>
              <w:rPr>
                <w:sz w:val="22"/>
                <w:szCs w:val="22"/>
              </w:rPr>
            </w:pPr>
            <w:r w:rsidRPr="00CE1E4A">
              <w:rPr>
                <w:sz w:val="22"/>
                <w:szCs w:val="22"/>
              </w:rPr>
              <w:t>2003-2004</w:t>
            </w:r>
          </w:p>
        </w:tc>
        <w:tc>
          <w:tcPr>
            <w:tcW w:w="8820" w:type="dxa"/>
          </w:tcPr>
          <w:p w14:paraId="269E9195" w14:textId="77777777" w:rsidR="00F77A75" w:rsidRPr="006C37E9" w:rsidRDefault="00F77A75" w:rsidP="00F77A75">
            <w:pPr>
              <w:pStyle w:val="clsnormaltext"/>
              <w:rPr>
                <w:sz w:val="22"/>
                <w:szCs w:val="22"/>
              </w:rPr>
            </w:pPr>
            <w:r w:rsidRPr="00CE1E4A">
              <w:rPr>
                <w:sz w:val="22"/>
                <w:szCs w:val="22"/>
              </w:rPr>
              <w:t>Assistant Chief Resident, Durham VA Medical Center</w:t>
            </w:r>
          </w:p>
        </w:tc>
      </w:tr>
      <w:tr w:rsidR="00F77A75" w14:paraId="040ECEF5" w14:textId="77777777">
        <w:trPr>
          <w:tblCellSpacing w:w="0" w:type="dxa"/>
        </w:trPr>
        <w:tc>
          <w:tcPr>
            <w:tcW w:w="720" w:type="dxa"/>
            <w:vAlign w:val="center"/>
          </w:tcPr>
          <w:p w14:paraId="4222EE8B" w14:textId="77777777" w:rsidR="00F77A75" w:rsidRDefault="00F77A75" w:rsidP="00F77A75">
            <w:pPr>
              <w:rPr>
                <w:sz w:val="24"/>
                <w:szCs w:val="24"/>
              </w:rPr>
            </w:pPr>
            <w:r>
              <w:lastRenderedPageBreak/>
              <w:t> </w:t>
            </w:r>
          </w:p>
        </w:tc>
        <w:tc>
          <w:tcPr>
            <w:tcW w:w="1260" w:type="dxa"/>
          </w:tcPr>
          <w:p w14:paraId="5126163F" w14:textId="77777777" w:rsidR="00F77A75" w:rsidRPr="006C37E9" w:rsidRDefault="00F77A75" w:rsidP="00F77A75">
            <w:pPr>
              <w:pStyle w:val="clsnormaltext"/>
              <w:rPr>
                <w:sz w:val="22"/>
                <w:szCs w:val="22"/>
              </w:rPr>
            </w:pPr>
            <w:r w:rsidRPr="00CE1E4A">
              <w:rPr>
                <w:sz w:val="22"/>
                <w:szCs w:val="22"/>
              </w:rPr>
              <w:t>2008</w:t>
            </w:r>
          </w:p>
        </w:tc>
        <w:tc>
          <w:tcPr>
            <w:tcW w:w="8820" w:type="dxa"/>
          </w:tcPr>
          <w:p w14:paraId="3D30613A" w14:textId="77777777" w:rsidR="00F77A75" w:rsidRPr="006C37E9" w:rsidRDefault="00F77A75" w:rsidP="00F77A75">
            <w:pPr>
              <w:pStyle w:val="clsnormaltext"/>
              <w:rPr>
                <w:sz w:val="22"/>
                <w:szCs w:val="22"/>
              </w:rPr>
            </w:pPr>
            <w:r w:rsidRPr="00CE1E4A">
              <w:rPr>
                <w:sz w:val="22"/>
                <w:szCs w:val="22"/>
              </w:rPr>
              <w:t xml:space="preserve">ICAAC ID Fellows Grant Program, </w:t>
            </w:r>
            <w:proofErr w:type="spellStart"/>
            <w:r w:rsidRPr="00CE1E4A">
              <w:rPr>
                <w:sz w:val="22"/>
                <w:szCs w:val="22"/>
              </w:rPr>
              <w:t>Interscience</w:t>
            </w:r>
            <w:proofErr w:type="spellEnd"/>
            <w:r w:rsidRPr="00CE1E4A">
              <w:rPr>
                <w:sz w:val="22"/>
                <w:szCs w:val="22"/>
              </w:rPr>
              <w:t xml:space="preserve"> Conference on Antimicrobial Agents and Chemotherapy</w:t>
            </w:r>
          </w:p>
        </w:tc>
      </w:tr>
      <w:tr w:rsidR="00F77A75" w14:paraId="1B83579C" w14:textId="77777777">
        <w:trPr>
          <w:tblCellSpacing w:w="0" w:type="dxa"/>
        </w:trPr>
        <w:tc>
          <w:tcPr>
            <w:tcW w:w="720" w:type="dxa"/>
            <w:vAlign w:val="center"/>
          </w:tcPr>
          <w:p w14:paraId="47263B29" w14:textId="77777777" w:rsidR="00F77A75" w:rsidRDefault="00F77A75" w:rsidP="00F77A75"/>
        </w:tc>
        <w:tc>
          <w:tcPr>
            <w:tcW w:w="1260" w:type="dxa"/>
          </w:tcPr>
          <w:p w14:paraId="20B8698A" w14:textId="77777777" w:rsidR="00F77A75" w:rsidRPr="00CE1E4A" w:rsidRDefault="00F77A75" w:rsidP="00F77A75">
            <w:pPr>
              <w:pStyle w:val="clsnormal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2010</w:t>
            </w:r>
          </w:p>
        </w:tc>
        <w:tc>
          <w:tcPr>
            <w:tcW w:w="8820" w:type="dxa"/>
          </w:tcPr>
          <w:p w14:paraId="5DB59E36" w14:textId="77777777" w:rsidR="00F77A75" w:rsidRPr="00CE1E4A" w:rsidRDefault="00F77A75" w:rsidP="00F77A75">
            <w:pPr>
              <w:pStyle w:val="clsnormal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Infectious Disease Society of Washington Fellow Research Award and Presentation</w:t>
            </w:r>
          </w:p>
        </w:tc>
      </w:tr>
      <w:tr w:rsidR="00F77A75" w14:paraId="1D2076F5" w14:textId="77777777">
        <w:trPr>
          <w:tblCellSpacing w:w="0" w:type="dxa"/>
        </w:trPr>
        <w:tc>
          <w:tcPr>
            <w:tcW w:w="720" w:type="dxa"/>
            <w:vAlign w:val="center"/>
          </w:tcPr>
          <w:p w14:paraId="18C4B4EB" w14:textId="77777777" w:rsidR="00F77A75" w:rsidRDefault="00F77A75" w:rsidP="00F77A75"/>
        </w:tc>
        <w:tc>
          <w:tcPr>
            <w:tcW w:w="1260" w:type="dxa"/>
          </w:tcPr>
          <w:p w14:paraId="4D5D6C85" w14:textId="77777777" w:rsidR="00F77A75" w:rsidRDefault="00F77A75" w:rsidP="00F77A75">
            <w:pPr>
              <w:pStyle w:val="clsnormal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</w:t>
            </w:r>
          </w:p>
        </w:tc>
        <w:tc>
          <w:tcPr>
            <w:tcW w:w="8820" w:type="dxa"/>
          </w:tcPr>
          <w:p w14:paraId="1418F94B" w14:textId="3F03E3D7" w:rsidR="00F77A75" w:rsidRDefault="009B05D9" w:rsidP="00F77A75">
            <w:pPr>
              <w:pStyle w:val="clsnormal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University of Washington </w:t>
            </w:r>
            <w:r w:rsidR="00F77A75">
              <w:rPr>
                <w:sz w:val="22"/>
                <w:szCs w:val="22"/>
              </w:rPr>
              <w:t>Chair of Medicine Scholars Award</w:t>
            </w:r>
          </w:p>
        </w:tc>
      </w:tr>
      <w:tr w:rsidR="00F77A75" w14:paraId="50D6541A" w14:textId="77777777">
        <w:trPr>
          <w:tblCellSpacing w:w="0" w:type="dxa"/>
        </w:trPr>
        <w:tc>
          <w:tcPr>
            <w:tcW w:w="720" w:type="dxa"/>
            <w:vAlign w:val="center"/>
          </w:tcPr>
          <w:p w14:paraId="01805E23" w14:textId="77777777" w:rsidR="00F77A75" w:rsidRDefault="00F77A75" w:rsidP="00F77A75"/>
        </w:tc>
        <w:tc>
          <w:tcPr>
            <w:tcW w:w="1260" w:type="dxa"/>
          </w:tcPr>
          <w:p w14:paraId="34A822FB" w14:textId="77777777" w:rsidR="00F77A75" w:rsidRDefault="00F77A75" w:rsidP="00F77A75">
            <w:pPr>
              <w:pStyle w:val="clsnormal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</w:p>
        </w:tc>
        <w:tc>
          <w:tcPr>
            <w:tcW w:w="8820" w:type="dxa"/>
          </w:tcPr>
          <w:p w14:paraId="3152CEDA" w14:textId="77777777" w:rsidR="00F77A75" w:rsidRDefault="00F77A75" w:rsidP="00F77A75">
            <w:pPr>
              <w:pStyle w:val="clsnormal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American Society of Clinical Investigation – Young Physician Scientist Award</w:t>
            </w:r>
          </w:p>
        </w:tc>
      </w:tr>
      <w:tr w:rsidR="00E23CF2" w14:paraId="635F30CC" w14:textId="77777777">
        <w:trPr>
          <w:tblCellSpacing w:w="0" w:type="dxa"/>
        </w:trPr>
        <w:tc>
          <w:tcPr>
            <w:tcW w:w="720" w:type="dxa"/>
            <w:vAlign w:val="center"/>
          </w:tcPr>
          <w:p w14:paraId="5CAA136E" w14:textId="77777777" w:rsidR="00E23CF2" w:rsidRDefault="00E23CF2" w:rsidP="00F77A75"/>
        </w:tc>
        <w:tc>
          <w:tcPr>
            <w:tcW w:w="1260" w:type="dxa"/>
          </w:tcPr>
          <w:p w14:paraId="03B83B75" w14:textId="4CFF26B7" w:rsidR="00E23CF2" w:rsidRDefault="00E23CF2" w:rsidP="00F77A75">
            <w:pPr>
              <w:pStyle w:val="clsnormal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2016-2019</w:t>
            </w:r>
          </w:p>
        </w:tc>
        <w:tc>
          <w:tcPr>
            <w:tcW w:w="8820" w:type="dxa"/>
          </w:tcPr>
          <w:p w14:paraId="4DCD9879" w14:textId="5D9724C4" w:rsidR="00E23CF2" w:rsidRDefault="00E23CF2" w:rsidP="00F77A75">
            <w:pPr>
              <w:pStyle w:val="clsnormal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Doris Duke Charitable Foundation – Clinical Scientist Development Award</w:t>
            </w:r>
          </w:p>
        </w:tc>
      </w:tr>
    </w:tbl>
    <w:p w14:paraId="496555E7" w14:textId="77777777" w:rsidR="00F77A75" w:rsidRDefault="00F77A75">
      <w:pPr>
        <w:pStyle w:val="PlainText"/>
        <w:rPr>
          <w:rFonts w:ascii="Times New Roman" w:hAnsi="Times New Roman"/>
          <w:sz w:val="22"/>
        </w:rPr>
      </w:pPr>
    </w:p>
    <w:p w14:paraId="4F9D6904" w14:textId="1535FCD3" w:rsidR="00F77A75" w:rsidRDefault="00075ACB">
      <w:pPr>
        <w:pStyle w:val="PlainText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 xml:space="preserve"> </w:t>
      </w:r>
      <w:r w:rsidR="009A47A8">
        <w:rPr>
          <w:rFonts w:ascii="Times New Roman" w:hAnsi="Times New Roman"/>
          <w:b/>
          <w:sz w:val="22"/>
        </w:rPr>
        <w:t>7</w:t>
      </w:r>
      <w:r w:rsidR="00F77A75" w:rsidRPr="009B05D9">
        <w:rPr>
          <w:rFonts w:ascii="Times New Roman" w:hAnsi="Times New Roman"/>
          <w:b/>
          <w:sz w:val="22"/>
        </w:rPr>
        <w:t>.</w:t>
      </w:r>
      <w:r w:rsidR="00F77A75" w:rsidRPr="009B05D9">
        <w:rPr>
          <w:rFonts w:ascii="Times New Roman" w:hAnsi="Times New Roman"/>
          <w:b/>
          <w:sz w:val="22"/>
        </w:rPr>
        <w:tab/>
      </w:r>
      <w:r w:rsidR="009B05D9">
        <w:rPr>
          <w:rFonts w:ascii="Times New Roman" w:hAnsi="Times New Roman"/>
          <w:b/>
          <w:sz w:val="22"/>
        </w:rPr>
        <w:t>BOARD CERTIFICATION</w:t>
      </w:r>
      <w:r w:rsidR="00F77A75">
        <w:rPr>
          <w:rFonts w:ascii="Times New Roman" w:hAnsi="Times New Roman"/>
          <w:sz w:val="22"/>
        </w:rPr>
        <w:t xml:space="preserve">  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1260"/>
        <w:gridCol w:w="8100"/>
      </w:tblGrid>
      <w:tr w:rsidR="009B05D9" w14:paraId="3616623B" w14:textId="77777777" w:rsidTr="009B05D9">
        <w:trPr>
          <w:tblCellSpacing w:w="0" w:type="dxa"/>
        </w:trPr>
        <w:tc>
          <w:tcPr>
            <w:tcW w:w="720" w:type="dxa"/>
            <w:vAlign w:val="center"/>
          </w:tcPr>
          <w:p w14:paraId="64D2A015" w14:textId="77777777" w:rsidR="00F77A75" w:rsidRDefault="00F77A75" w:rsidP="00F77A75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260" w:type="dxa"/>
          </w:tcPr>
          <w:p w14:paraId="7F543977" w14:textId="77777777" w:rsidR="00F77A75" w:rsidRPr="006C37E9" w:rsidRDefault="00F77A75" w:rsidP="00F77A75">
            <w:pPr>
              <w:pStyle w:val="clsnormaltext"/>
              <w:rPr>
                <w:sz w:val="22"/>
                <w:szCs w:val="22"/>
              </w:rPr>
            </w:pPr>
            <w:r w:rsidRPr="00CE1E4A">
              <w:rPr>
                <w:sz w:val="22"/>
                <w:szCs w:val="22"/>
              </w:rPr>
              <w:t>2004</w:t>
            </w:r>
            <w:r>
              <w:rPr>
                <w:sz w:val="22"/>
                <w:szCs w:val="22"/>
              </w:rPr>
              <w:t>-2014</w:t>
            </w:r>
          </w:p>
        </w:tc>
        <w:tc>
          <w:tcPr>
            <w:tcW w:w="8100" w:type="dxa"/>
          </w:tcPr>
          <w:p w14:paraId="5D2D8363" w14:textId="4ADFAC57" w:rsidR="00F77A75" w:rsidRPr="006C37E9" w:rsidRDefault="009B05D9" w:rsidP="009B05D9">
            <w:pPr>
              <w:pStyle w:val="clsnormal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Diplomate, American Board of </w:t>
            </w:r>
            <w:r w:rsidR="00F77A75" w:rsidRPr="00CE1E4A">
              <w:rPr>
                <w:sz w:val="22"/>
                <w:szCs w:val="22"/>
              </w:rPr>
              <w:t>Internal Medicine</w:t>
            </w:r>
            <w:r w:rsidR="00AA529E">
              <w:rPr>
                <w:sz w:val="22"/>
                <w:szCs w:val="22"/>
              </w:rPr>
              <w:t xml:space="preserve"> – Internal Medicine</w:t>
            </w:r>
          </w:p>
        </w:tc>
      </w:tr>
      <w:tr w:rsidR="009B05D9" w14:paraId="49B4E7EE" w14:textId="77777777" w:rsidTr="009B05D9">
        <w:trPr>
          <w:trHeight w:val="225"/>
          <w:tblCellSpacing w:w="0" w:type="dxa"/>
        </w:trPr>
        <w:tc>
          <w:tcPr>
            <w:tcW w:w="720" w:type="dxa"/>
            <w:vAlign w:val="center"/>
          </w:tcPr>
          <w:p w14:paraId="13C32F2D" w14:textId="77777777" w:rsidR="00F77A75" w:rsidRDefault="00F77A75" w:rsidP="00F77A75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260" w:type="dxa"/>
          </w:tcPr>
          <w:p w14:paraId="41F59E99" w14:textId="43C03647" w:rsidR="00F77A75" w:rsidRPr="006C37E9" w:rsidRDefault="00F77A75" w:rsidP="00F77A75">
            <w:pPr>
              <w:pStyle w:val="clsnormaltext"/>
              <w:rPr>
                <w:sz w:val="22"/>
                <w:szCs w:val="22"/>
              </w:rPr>
            </w:pPr>
            <w:r w:rsidRPr="00CE1E4A">
              <w:rPr>
                <w:sz w:val="22"/>
                <w:szCs w:val="22"/>
              </w:rPr>
              <w:t>2007</w:t>
            </w:r>
            <w:r>
              <w:rPr>
                <w:sz w:val="22"/>
                <w:szCs w:val="22"/>
              </w:rPr>
              <w:t>-</w:t>
            </w:r>
          </w:p>
        </w:tc>
        <w:tc>
          <w:tcPr>
            <w:tcW w:w="8100" w:type="dxa"/>
          </w:tcPr>
          <w:p w14:paraId="06D237D7" w14:textId="3AD95465" w:rsidR="00F77A75" w:rsidRPr="006C37E9" w:rsidRDefault="009B05D9" w:rsidP="009B05D9">
            <w:pPr>
              <w:pStyle w:val="clsnormal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Diplomate, American </w:t>
            </w:r>
            <w:r w:rsidR="00F77A75">
              <w:rPr>
                <w:sz w:val="22"/>
                <w:szCs w:val="22"/>
              </w:rPr>
              <w:t xml:space="preserve">Board </w:t>
            </w:r>
            <w:r>
              <w:rPr>
                <w:sz w:val="22"/>
                <w:szCs w:val="22"/>
              </w:rPr>
              <w:t>of Internal Medicine -</w:t>
            </w:r>
            <w:r w:rsidR="00F77A75" w:rsidRPr="00CE1E4A">
              <w:rPr>
                <w:sz w:val="22"/>
                <w:szCs w:val="22"/>
              </w:rPr>
              <w:t xml:space="preserve"> Infectious Diseases</w:t>
            </w:r>
            <w:r w:rsidR="00C24854">
              <w:rPr>
                <w:sz w:val="22"/>
                <w:szCs w:val="22"/>
              </w:rPr>
              <w:t xml:space="preserve"> (recertified 2017)</w:t>
            </w:r>
          </w:p>
        </w:tc>
      </w:tr>
    </w:tbl>
    <w:p w14:paraId="3C327179" w14:textId="77777777" w:rsidR="00F77A75" w:rsidRDefault="00F77A75">
      <w:pPr>
        <w:pStyle w:val="PlainText"/>
        <w:rPr>
          <w:rFonts w:ascii="Times New Roman" w:hAnsi="Times New Roman"/>
          <w:sz w:val="22"/>
        </w:rPr>
      </w:pPr>
    </w:p>
    <w:p w14:paraId="76380AE4" w14:textId="170B0F8A" w:rsidR="00F77A75" w:rsidRPr="009B05D9" w:rsidRDefault="00075ACB">
      <w:pPr>
        <w:pStyle w:val="PlainText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 xml:space="preserve"> </w:t>
      </w:r>
      <w:r w:rsidR="009A47A8">
        <w:rPr>
          <w:rFonts w:ascii="Times New Roman" w:hAnsi="Times New Roman"/>
          <w:b/>
          <w:sz w:val="22"/>
        </w:rPr>
        <w:t>8</w:t>
      </w:r>
      <w:r w:rsidR="00F77A75" w:rsidRPr="009B05D9">
        <w:rPr>
          <w:rFonts w:ascii="Times New Roman" w:hAnsi="Times New Roman"/>
          <w:b/>
          <w:sz w:val="22"/>
        </w:rPr>
        <w:t>.</w:t>
      </w:r>
      <w:r w:rsidR="00F77A75" w:rsidRPr="009B05D9">
        <w:rPr>
          <w:rFonts w:ascii="Times New Roman" w:hAnsi="Times New Roman"/>
          <w:b/>
          <w:sz w:val="22"/>
        </w:rPr>
        <w:tab/>
      </w:r>
      <w:r w:rsidR="009B05D9">
        <w:rPr>
          <w:rFonts w:ascii="Times New Roman" w:hAnsi="Times New Roman"/>
          <w:b/>
          <w:sz w:val="22"/>
        </w:rPr>
        <w:t>LICENSURE</w:t>
      </w:r>
      <w:r w:rsidR="00F77A75" w:rsidRPr="009B05D9">
        <w:rPr>
          <w:rFonts w:ascii="Times New Roman" w:hAnsi="Times New Roman"/>
          <w:b/>
          <w:sz w:val="22"/>
        </w:rPr>
        <w:t xml:space="preserve">  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1260"/>
        <w:gridCol w:w="4050"/>
      </w:tblGrid>
      <w:tr w:rsidR="00F77A75" w14:paraId="6541F35B" w14:textId="77777777">
        <w:trPr>
          <w:tblCellSpacing w:w="0" w:type="dxa"/>
        </w:trPr>
        <w:tc>
          <w:tcPr>
            <w:tcW w:w="720" w:type="dxa"/>
            <w:vAlign w:val="center"/>
          </w:tcPr>
          <w:p w14:paraId="5F06C829" w14:textId="77777777" w:rsidR="00F77A75" w:rsidRPr="006C37E9" w:rsidRDefault="00F77A75" w:rsidP="00F77A75">
            <w:pPr>
              <w:rPr>
                <w:sz w:val="22"/>
                <w:szCs w:val="22"/>
              </w:rPr>
            </w:pPr>
            <w:r w:rsidRPr="006C37E9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</w:tcPr>
          <w:p w14:paraId="2239A623" w14:textId="77777777" w:rsidR="00F77A75" w:rsidRPr="006C37E9" w:rsidRDefault="00F77A75" w:rsidP="00F77A75">
            <w:pPr>
              <w:pStyle w:val="clsnormaltext"/>
              <w:rPr>
                <w:sz w:val="22"/>
                <w:szCs w:val="22"/>
              </w:rPr>
            </w:pPr>
            <w:r w:rsidRPr="00CE1E4A">
              <w:rPr>
                <w:sz w:val="22"/>
                <w:szCs w:val="22"/>
              </w:rPr>
              <w:t>2005-2009</w:t>
            </w:r>
          </w:p>
        </w:tc>
        <w:tc>
          <w:tcPr>
            <w:tcW w:w="4050" w:type="dxa"/>
          </w:tcPr>
          <w:p w14:paraId="18A74D02" w14:textId="77777777" w:rsidR="00F77A75" w:rsidRPr="006C37E9" w:rsidRDefault="00F77A75" w:rsidP="00F77A75">
            <w:pPr>
              <w:pStyle w:val="clsnormaltext"/>
              <w:rPr>
                <w:sz w:val="22"/>
                <w:szCs w:val="22"/>
              </w:rPr>
            </w:pPr>
            <w:r w:rsidRPr="00CE1E4A">
              <w:rPr>
                <w:sz w:val="22"/>
                <w:szCs w:val="22"/>
              </w:rPr>
              <w:t>Massachusetts Registered Certification</w:t>
            </w:r>
          </w:p>
        </w:tc>
      </w:tr>
      <w:tr w:rsidR="00F77A75" w14:paraId="71F30F5E" w14:textId="77777777">
        <w:trPr>
          <w:tblCellSpacing w:w="0" w:type="dxa"/>
        </w:trPr>
        <w:tc>
          <w:tcPr>
            <w:tcW w:w="720" w:type="dxa"/>
            <w:vAlign w:val="center"/>
          </w:tcPr>
          <w:p w14:paraId="2E21DBA7" w14:textId="77777777" w:rsidR="00F77A75" w:rsidRPr="006C37E9" w:rsidRDefault="00F77A75" w:rsidP="00F77A75">
            <w:pPr>
              <w:rPr>
                <w:sz w:val="22"/>
                <w:szCs w:val="22"/>
              </w:rPr>
            </w:pPr>
            <w:r w:rsidRPr="006C37E9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</w:tcPr>
          <w:p w14:paraId="63F4573A" w14:textId="77777777" w:rsidR="00F77A75" w:rsidRPr="006C37E9" w:rsidRDefault="00F77A75" w:rsidP="00F77A75">
            <w:pPr>
              <w:pStyle w:val="clsnormaltext"/>
              <w:rPr>
                <w:sz w:val="22"/>
                <w:szCs w:val="22"/>
              </w:rPr>
            </w:pPr>
            <w:r w:rsidRPr="00CE1E4A">
              <w:rPr>
                <w:sz w:val="22"/>
                <w:szCs w:val="22"/>
              </w:rPr>
              <w:t>2009-</w:t>
            </w:r>
          </w:p>
        </w:tc>
        <w:tc>
          <w:tcPr>
            <w:tcW w:w="4050" w:type="dxa"/>
          </w:tcPr>
          <w:p w14:paraId="2FC349CD" w14:textId="77777777" w:rsidR="00F77A75" w:rsidRPr="006C37E9" w:rsidRDefault="00F77A75" w:rsidP="00F77A75">
            <w:pPr>
              <w:pStyle w:val="clsnormaltext"/>
              <w:rPr>
                <w:sz w:val="22"/>
                <w:szCs w:val="22"/>
              </w:rPr>
            </w:pPr>
            <w:r w:rsidRPr="00CE1E4A">
              <w:rPr>
                <w:sz w:val="22"/>
                <w:szCs w:val="22"/>
              </w:rPr>
              <w:t>Washington State Medical License</w:t>
            </w:r>
          </w:p>
        </w:tc>
      </w:tr>
    </w:tbl>
    <w:p w14:paraId="14A17772" w14:textId="77777777" w:rsidR="00F77A75" w:rsidRDefault="00F77A75">
      <w:pPr>
        <w:pStyle w:val="PlainText"/>
        <w:rPr>
          <w:rFonts w:ascii="Times New Roman" w:hAnsi="Times New Roman"/>
          <w:sz w:val="22"/>
        </w:rPr>
      </w:pPr>
    </w:p>
    <w:p w14:paraId="2A6E04EB" w14:textId="5C22DF2D" w:rsidR="008F3F79" w:rsidRDefault="009A47A8">
      <w:pPr>
        <w:pStyle w:val="PlainText"/>
        <w:ind w:left="720" w:hanging="66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9</w:t>
      </w:r>
      <w:r w:rsidR="008F3F79">
        <w:rPr>
          <w:rFonts w:ascii="Times New Roman" w:hAnsi="Times New Roman"/>
          <w:b/>
          <w:sz w:val="22"/>
        </w:rPr>
        <w:t>.</w:t>
      </w:r>
      <w:r w:rsidR="008F3F79">
        <w:rPr>
          <w:rFonts w:ascii="Times New Roman" w:hAnsi="Times New Roman"/>
          <w:b/>
          <w:sz w:val="22"/>
        </w:rPr>
        <w:tab/>
      </w:r>
      <w:r w:rsidR="008F3F79" w:rsidRPr="007D748A">
        <w:rPr>
          <w:rFonts w:ascii="Times New Roman" w:hAnsi="Times New Roman"/>
          <w:b/>
          <w:sz w:val="22"/>
        </w:rPr>
        <w:t>DIVERSITY, EQUITY, AND INCLUSION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1260"/>
        <w:gridCol w:w="8100"/>
      </w:tblGrid>
      <w:tr w:rsidR="00EF6E35" w14:paraId="76BAAF71" w14:textId="77777777" w:rsidTr="00797A6C">
        <w:trPr>
          <w:tblCellSpacing w:w="0" w:type="dxa"/>
        </w:trPr>
        <w:tc>
          <w:tcPr>
            <w:tcW w:w="720" w:type="dxa"/>
            <w:vAlign w:val="center"/>
          </w:tcPr>
          <w:p w14:paraId="4B7D02B0" w14:textId="77777777" w:rsidR="00EF6E35" w:rsidRDefault="00EF6E35" w:rsidP="00797A6C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260" w:type="dxa"/>
          </w:tcPr>
          <w:p w14:paraId="15DCE9F7" w14:textId="440F1FB0" w:rsidR="00EF6E35" w:rsidRPr="00444DFC" w:rsidRDefault="00EF6E35" w:rsidP="00242ECD">
            <w:pPr>
              <w:pStyle w:val="clsnormaltext"/>
              <w:contextualSpacing/>
              <w:rPr>
                <w:sz w:val="22"/>
                <w:szCs w:val="22"/>
              </w:rPr>
            </w:pPr>
            <w:r w:rsidRPr="00CE1E4A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</w:t>
            </w:r>
            <w:r w:rsidRPr="00CE1E4A">
              <w:rPr>
                <w:sz w:val="22"/>
                <w:szCs w:val="22"/>
              </w:rPr>
              <w:t>7-</w:t>
            </w:r>
          </w:p>
        </w:tc>
        <w:tc>
          <w:tcPr>
            <w:tcW w:w="8100" w:type="dxa"/>
          </w:tcPr>
          <w:p w14:paraId="57085BE8" w14:textId="2601669C" w:rsidR="00242ECD" w:rsidRPr="00444DFC" w:rsidRDefault="00320F4D" w:rsidP="00F53AF0">
            <w:pPr>
              <w:pStyle w:val="clsnormaltext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Participating Lab, </w:t>
            </w:r>
            <w:r w:rsidR="00EF6E35" w:rsidRPr="00B777A6">
              <w:rPr>
                <w:sz w:val="22"/>
                <w:szCs w:val="22"/>
                <w:u w:val="single"/>
              </w:rPr>
              <w:t>STEMPREP</w:t>
            </w:r>
            <w:r w:rsidR="00937523">
              <w:rPr>
                <w:sz w:val="22"/>
                <w:szCs w:val="22"/>
              </w:rPr>
              <w:t xml:space="preserve">: A </w:t>
            </w:r>
            <w:r w:rsidR="004C6185" w:rsidRPr="004C6185">
              <w:rPr>
                <w:sz w:val="22"/>
                <w:szCs w:val="22"/>
              </w:rPr>
              <w:t>highly competitive, selective national program run by the Distance Learning Center (DLC)</w:t>
            </w:r>
            <w:r w:rsidR="00503217">
              <w:rPr>
                <w:sz w:val="22"/>
                <w:szCs w:val="22"/>
              </w:rPr>
              <w:t xml:space="preserve"> </w:t>
            </w:r>
            <w:r w:rsidR="004C6185" w:rsidRPr="004C6185">
              <w:rPr>
                <w:sz w:val="22"/>
                <w:szCs w:val="22"/>
              </w:rPr>
              <w:t>that aims to increase diversity in science, technology, engineering, math and medicine higher education programs and careers.</w:t>
            </w:r>
            <w:r w:rsidR="00F53AF0">
              <w:rPr>
                <w:sz w:val="22"/>
                <w:szCs w:val="22"/>
              </w:rPr>
              <w:t xml:space="preserve"> My former</w:t>
            </w:r>
            <w:r w:rsidR="00185BBB">
              <w:rPr>
                <w:sz w:val="22"/>
                <w:szCs w:val="22"/>
              </w:rPr>
              <w:t xml:space="preserve"> mentees </w:t>
            </w:r>
            <w:r w:rsidR="00F53AF0">
              <w:rPr>
                <w:sz w:val="22"/>
                <w:szCs w:val="22"/>
              </w:rPr>
              <w:t xml:space="preserve">were </w:t>
            </w:r>
            <w:r w:rsidR="00185BBB">
              <w:rPr>
                <w:sz w:val="22"/>
                <w:szCs w:val="22"/>
              </w:rPr>
              <w:t xml:space="preserve">admitted to competitive four-year universities (Caltech, </w:t>
            </w:r>
            <w:proofErr w:type="spellStart"/>
            <w:r w:rsidR="00185BBB">
              <w:rPr>
                <w:sz w:val="22"/>
                <w:szCs w:val="22"/>
              </w:rPr>
              <w:t>UPitt</w:t>
            </w:r>
            <w:proofErr w:type="spellEnd"/>
            <w:r w:rsidR="00185BBB">
              <w:rPr>
                <w:sz w:val="22"/>
                <w:szCs w:val="22"/>
              </w:rPr>
              <w:t>, etc.)</w:t>
            </w:r>
          </w:p>
        </w:tc>
      </w:tr>
      <w:tr w:rsidR="00EF6E35" w14:paraId="01867C49" w14:textId="77777777" w:rsidTr="00797A6C">
        <w:trPr>
          <w:tblCellSpacing w:w="0" w:type="dxa"/>
        </w:trPr>
        <w:tc>
          <w:tcPr>
            <w:tcW w:w="720" w:type="dxa"/>
            <w:vAlign w:val="center"/>
          </w:tcPr>
          <w:p w14:paraId="72E96BEC" w14:textId="77777777" w:rsidR="00EF6E35" w:rsidRDefault="00EF6E35" w:rsidP="00797A6C"/>
        </w:tc>
        <w:tc>
          <w:tcPr>
            <w:tcW w:w="1260" w:type="dxa"/>
          </w:tcPr>
          <w:p w14:paraId="7FDE2FE5" w14:textId="2DEC91A3" w:rsidR="00EF6E35" w:rsidRPr="00CE1E4A" w:rsidRDefault="00EF6E35" w:rsidP="00797A6C">
            <w:pPr>
              <w:pStyle w:val="clsnormal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</w:t>
            </w:r>
          </w:p>
        </w:tc>
        <w:tc>
          <w:tcPr>
            <w:tcW w:w="8100" w:type="dxa"/>
          </w:tcPr>
          <w:p w14:paraId="09E06B71" w14:textId="70CDFEA2" w:rsidR="00EF6E35" w:rsidRPr="00CE1E4A" w:rsidRDefault="00B777A6" w:rsidP="0028252A">
            <w:pPr>
              <w:pStyle w:val="clsnormal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Founding Member, </w:t>
            </w:r>
            <w:r w:rsidR="00EF6E35" w:rsidRPr="00182C02">
              <w:rPr>
                <w:sz w:val="22"/>
                <w:szCs w:val="22"/>
                <w:u w:val="single"/>
              </w:rPr>
              <w:t>T</w:t>
            </w:r>
            <w:r w:rsidR="002A5415" w:rsidRPr="00182C02">
              <w:rPr>
                <w:sz w:val="22"/>
                <w:szCs w:val="22"/>
                <w:u w:val="single"/>
              </w:rPr>
              <w:t>uberculosis</w:t>
            </w:r>
            <w:r w:rsidR="00EF6E35" w:rsidRPr="00182C02">
              <w:rPr>
                <w:sz w:val="22"/>
                <w:szCs w:val="22"/>
                <w:u w:val="single"/>
              </w:rPr>
              <w:t xml:space="preserve"> </w:t>
            </w:r>
            <w:r w:rsidR="002A5415" w:rsidRPr="00182C02">
              <w:rPr>
                <w:sz w:val="22"/>
                <w:szCs w:val="22"/>
                <w:u w:val="single"/>
              </w:rPr>
              <w:t xml:space="preserve">(TB) </w:t>
            </w:r>
            <w:r w:rsidR="00EF6E35" w:rsidRPr="00182C02">
              <w:rPr>
                <w:sz w:val="22"/>
                <w:szCs w:val="22"/>
                <w:u w:val="single"/>
              </w:rPr>
              <w:t>Scholars Program</w:t>
            </w:r>
            <w:r>
              <w:rPr>
                <w:sz w:val="22"/>
                <w:szCs w:val="22"/>
              </w:rPr>
              <w:t xml:space="preserve">: </w:t>
            </w:r>
            <w:r w:rsidR="00182C02">
              <w:rPr>
                <w:sz w:val="22"/>
                <w:szCs w:val="22"/>
              </w:rPr>
              <w:t xml:space="preserve">With seed funding from BMGF, I helped established the TB Scholars Program to provide </w:t>
            </w:r>
            <w:r w:rsidR="00103AB7">
              <w:rPr>
                <w:sz w:val="22"/>
                <w:szCs w:val="22"/>
              </w:rPr>
              <w:t xml:space="preserve">a mentored research experience to under-represented minority students at UW. </w:t>
            </w:r>
            <w:r w:rsidR="000F353B">
              <w:rPr>
                <w:sz w:val="22"/>
                <w:szCs w:val="22"/>
              </w:rPr>
              <w:t xml:space="preserve">To date, the program has supported more than 20 students. In 2021, I obtained funding from the </w:t>
            </w:r>
            <w:proofErr w:type="spellStart"/>
            <w:r w:rsidR="000F353B">
              <w:rPr>
                <w:sz w:val="22"/>
                <w:szCs w:val="22"/>
              </w:rPr>
              <w:t>Firland</w:t>
            </w:r>
            <w:proofErr w:type="spellEnd"/>
            <w:r w:rsidR="000F353B">
              <w:rPr>
                <w:sz w:val="22"/>
                <w:szCs w:val="22"/>
              </w:rPr>
              <w:t xml:space="preserve"> Foundation to expand the program to local </w:t>
            </w:r>
            <w:r w:rsidR="0047503E">
              <w:rPr>
                <w:sz w:val="22"/>
                <w:szCs w:val="22"/>
              </w:rPr>
              <w:t xml:space="preserve">community </w:t>
            </w:r>
            <w:r w:rsidR="000F353B">
              <w:rPr>
                <w:sz w:val="22"/>
                <w:szCs w:val="22"/>
              </w:rPr>
              <w:t>colleges in Seattle</w:t>
            </w:r>
            <w:r w:rsidR="009F119F">
              <w:rPr>
                <w:sz w:val="22"/>
                <w:szCs w:val="22"/>
              </w:rPr>
              <w:t xml:space="preserve"> as well as post-baccalaureates</w:t>
            </w:r>
            <w:r w:rsidR="0047503E">
              <w:rPr>
                <w:sz w:val="22"/>
                <w:szCs w:val="22"/>
              </w:rPr>
              <w:t xml:space="preserve">. </w:t>
            </w:r>
            <w:r w:rsidR="00EA6443">
              <w:rPr>
                <w:sz w:val="22"/>
                <w:szCs w:val="22"/>
              </w:rPr>
              <w:t xml:space="preserve">My lab hosts students </w:t>
            </w:r>
            <w:r w:rsidR="00B45C01">
              <w:rPr>
                <w:sz w:val="22"/>
                <w:szCs w:val="22"/>
              </w:rPr>
              <w:t>for</w:t>
            </w:r>
            <w:r w:rsidR="00EA6443">
              <w:rPr>
                <w:sz w:val="22"/>
                <w:szCs w:val="22"/>
              </w:rPr>
              <w:t xml:space="preserve"> each cycle</w:t>
            </w:r>
            <w:r w:rsidR="00B45C01">
              <w:rPr>
                <w:sz w:val="22"/>
                <w:szCs w:val="22"/>
              </w:rPr>
              <w:t xml:space="preserve"> of the program</w:t>
            </w:r>
            <w:r w:rsidR="00EA6443">
              <w:rPr>
                <w:sz w:val="22"/>
                <w:szCs w:val="22"/>
              </w:rPr>
              <w:t xml:space="preserve">. </w:t>
            </w:r>
            <w:r w:rsidR="00390B5F">
              <w:rPr>
                <w:sz w:val="22"/>
                <w:szCs w:val="22"/>
              </w:rPr>
              <w:t xml:space="preserve">My </w:t>
            </w:r>
            <w:r w:rsidR="00B45C01">
              <w:rPr>
                <w:sz w:val="22"/>
                <w:szCs w:val="22"/>
              </w:rPr>
              <w:t>first</w:t>
            </w:r>
            <w:r w:rsidR="00390B5F">
              <w:rPr>
                <w:sz w:val="22"/>
                <w:szCs w:val="22"/>
              </w:rPr>
              <w:t xml:space="preserve"> </w:t>
            </w:r>
            <w:r w:rsidR="00B45C01">
              <w:rPr>
                <w:sz w:val="22"/>
                <w:szCs w:val="22"/>
              </w:rPr>
              <w:t>scholar</w:t>
            </w:r>
            <w:r w:rsidR="00390B5F">
              <w:rPr>
                <w:sz w:val="22"/>
                <w:szCs w:val="22"/>
              </w:rPr>
              <w:t>, Elizabeth Ramirez</w:t>
            </w:r>
            <w:r w:rsidR="00EA6443">
              <w:rPr>
                <w:sz w:val="22"/>
                <w:szCs w:val="22"/>
              </w:rPr>
              <w:t xml:space="preserve">, was </w:t>
            </w:r>
            <w:r w:rsidR="00B45C01">
              <w:rPr>
                <w:sz w:val="22"/>
                <w:szCs w:val="22"/>
              </w:rPr>
              <w:t xml:space="preserve">recently </w:t>
            </w:r>
            <w:r w:rsidR="00EA6443">
              <w:rPr>
                <w:sz w:val="22"/>
                <w:szCs w:val="22"/>
              </w:rPr>
              <w:t xml:space="preserve">accepted to </w:t>
            </w:r>
            <w:r w:rsidR="0028252A">
              <w:rPr>
                <w:sz w:val="22"/>
                <w:szCs w:val="22"/>
              </w:rPr>
              <w:t xml:space="preserve">the incoming class of </w:t>
            </w:r>
            <w:r w:rsidR="00EA6443">
              <w:rPr>
                <w:sz w:val="22"/>
                <w:szCs w:val="22"/>
              </w:rPr>
              <w:t xml:space="preserve">UW School of Medicine </w:t>
            </w:r>
          </w:p>
        </w:tc>
      </w:tr>
      <w:tr w:rsidR="00D0016E" w14:paraId="09D8A584" w14:textId="77777777" w:rsidTr="00797A6C">
        <w:trPr>
          <w:tblCellSpacing w:w="0" w:type="dxa"/>
        </w:trPr>
        <w:tc>
          <w:tcPr>
            <w:tcW w:w="720" w:type="dxa"/>
            <w:vAlign w:val="center"/>
          </w:tcPr>
          <w:p w14:paraId="7E7AB2AB" w14:textId="77777777" w:rsidR="00D0016E" w:rsidRDefault="00D0016E" w:rsidP="00797A6C"/>
        </w:tc>
        <w:tc>
          <w:tcPr>
            <w:tcW w:w="1260" w:type="dxa"/>
          </w:tcPr>
          <w:p w14:paraId="44253EDC" w14:textId="3C184758" w:rsidR="00D0016E" w:rsidRDefault="00D0016E" w:rsidP="00797A6C">
            <w:pPr>
              <w:pStyle w:val="clsnormal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2022-</w:t>
            </w:r>
          </w:p>
        </w:tc>
        <w:tc>
          <w:tcPr>
            <w:tcW w:w="8100" w:type="dxa"/>
          </w:tcPr>
          <w:p w14:paraId="63E957C2" w14:textId="19F7B81F" w:rsidR="00D0016E" w:rsidRDefault="00320F4D" w:rsidP="00797A6C">
            <w:pPr>
              <w:pStyle w:val="clsnormal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Participating Lab, </w:t>
            </w:r>
            <w:r w:rsidR="00D0016E" w:rsidRPr="00C77C3D">
              <w:rPr>
                <w:sz w:val="22"/>
                <w:szCs w:val="22"/>
                <w:u w:val="single"/>
              </w:rPr>
              <w:t>NIH PREP Program</w:t>
            </w:r>
            <w:r w:rsidR="00D0016E">
              <w:rPr>
                <w:sz w:val="22"/>
                <w:szCs w:val="22"/>
              </w:rPr>
              <w:t xml:space="preserve"> – </w:t>
            </w:r>
            <w:r w:rsidR="00EC7077" w:rsidRPr="00EC7077">
              <w:rPr>
                <w:sz w:val="22"/>
                <w:szCs w:val="22"/>
              </w:rPr>
              <w:t>The goal of th</w:t>
            </w:r>
            <w:r w:rsidR="005061B1">
              <w:rPr>
                <w:sz w:val="22"/>
                <w:szCs w:val="22"/>
              </w:rPr>
              <w:t>is</w:t>
            </w:r>
            <w:r w:rsidR="00EC7077" w:rsidRPr="00EC7077">
              <w:rPr>
                <w:sz w:val="22"/>
                <w:szCs w:val="22"/>
              </w:rPr>
              <w:t xml:space="preserve"> program is to bring underrepresented and disadvantaged students to UW </w:t>
            </w:r>
            <w:r w:rsidR="008A7A64">
              <w:rPr>
                <w:sz w:val="22"/>
                <w:szCs w:val="22"/>
              </w:rPr>
              <w:t xml:space="preserve">to work in a lab </w:t>
            </w:r>
            <w:r w:rsidR="00EC7077" w:rsidRPr="00EC7077">
              <w:rPr>
                <w:sz w:val="22"/>
                <w:szCs w:val="22"/>
              </w:rPr>
              <w:t>for one year</w:t>
            </w:r>
            <w:r w:rsidR="008A7A64">
              <w:rPr>
                <w:sz w:val="22"/>
                <w:szCs w:val="22"/>
              </w:rPr>
              <w:t xml:space="preserve"> and</w:t>
            </w:r>
            <w:r w:rsidR="00EC7077" w:rsidRPr="00EC7077">
              <w:rPr>
                <w:sz w:val="22"/>
                <w:szCs w:val="22"/>
              </w:rPr>
              <w:t xml:space="preserve"> facilitate their subsequent enrollment into graduate school in the biomedical sciences. </w:t>
            </w:r>
            <w:r w:rsidR="0000697C">
              <w:rPr>
                <w:sz w:val="22"/>
                <w:szCs w:val="22"/>
              </w:rPr>
              <w:t xml:space="preserve">My current mentee </w:t>
            </w:r>
            <w:r w:rsidR="00374AB1">
              <w:rPr>
                <w:sz w:val="22"/>
                <w:szCs w:val="22"/>
              </w:rPr>
              <w:t>is planning to apply to MD PhD programs.</w:t>
            </w:r>
          </w:p>
        </w:tc>
      </w:tr>
      <w:tr w:rsidR="00D0016E" w14:paraId="21E0EFAE" w14:textId="77777777" w:rsidTr="00797A6C">
        <w:trPr>
          <w:tblCellSpacing w:w="0" w:type="dxa"/>
        </w:trPr>
        <w:tc>
          <w:tcPr>
            <w:tcW w:w="720" w:type="dxa"/>
            <w:vAlign w:val="center"/>
          </w:tcPr>
          <w:p w14:paraId="77F0C198" w14:textId="77777777" w:rsidR="00D0016E" w:rsidRDefault="00D0016E" w:rsidP="00797A6C"/>
        </w:tc>
        <w:tc>
          <w:tcPr>
            <w:tcW w:w="1260" w:type="dxa"/>
          </w:tcPr>
          <w:p w14:paraId="6A3FD6B5" w14:textId="2276A157" w:rsidR="00D0016E" w:rsidRDefault="00D0016E" w:rsidP="00797A6C">
            <w:pPr>
              <w:pStyle w:val="clsnormal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2022-</w:t>
            </w:r>
          </w:p>
        </w:tc>
        <w:tc>
          <w:tcPr>
            <w:tcW w:w="8100" w:type="dxa"/>
          </w:tcPr>
          <w:p w14:paraId="2E1CCC93" w14:textId="7614EE40" w:rsidR="00D0016E" w:rsidRDefault="00320F4D" w:rsidP="00797A6C">
            <w:pPr>
              <w:pStyle w:val="clsnormal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Participating Lab, </w:t>
            </w:r>
            <w:r w:rsidR="00D0016E" w:rsidRPr="00374AB1">
              <w:rPr>
                <w:sz w:val="22"/>
                <w:szCs w:val="22"/>
                <w:u w:val="single"/>
              </w:rPr>
              <w:t>Rainier’s Scholar’s Program</w:t>
            </w:r>
            <w:r w:rsidR="00D0016E">
              <w:rPr>
                <w:sz w:val="22"/>
                <w:szCs w:val="22"/>
              </w:rPr>
              <w:t xml:space="preserve"> – </w:t>
            </w:r>
            <w:r w:rsidR="00F62B44" w:rsidRPr="00F62B44">
              <w:rPr>
                <w:sz w:val="22"/>
                <w:szCs w:val="22"/>
              </w:rPr>
              <w:t xml:space="preserve">cultivates the academic and leadership potential of underrepresented </w:t>
            </w:r>
            <w:r w:rsidR="00374AB1">
              <w:rPr>
                <w:sz w:val="22"/>
                <w:szCs w:val="22"/>
              </w:rPr>
              <w:t xml:space="preserve">high school </w:t>
            </w:r>
            <w:r w:rsidR="00F62B44" w:rsidRPr="00F62B44">
              <w:rPr>
                <w:sz w:val="22"/>
                <w:szCs w:val="22"/>
              </w:rPr>
              <w:t>students of color through rigorous, transformative opportunities that increase college graduation rates and empower new generations of leaders</w:t>
            </w:r>
            <w:r w:rsidR="00374AB1">
              <w:rPr>
                <w:sz w:val="22"/>
                <w:szCs w:val="22"/>
              </w:rPr>
              <w:t>.</w:t>
            </w:r>
          </w:p>
        </w:tc>
      </w:tr>
    </w:tbl>
    <w:p w14:paraId="21AB8E35" w14:textId="77777777" w:rsidR="008F3F79" w:rsidRDefault="008F3F79">
      <w:pPr>
        <w:pStyle w:val="PlainText"/>
        <w:ind w:left="720" w:hanging="660"/>
        <w:rPr>
          <w:rFonts w:ascii="Times New Roman" w:hAnsi="Times New Roman"/>
          <w:b/>
          <w:sz w:val="22"/>
        </w:rPr>
      </w:pPr>
    </w:p>
    <w:p w14:paraId="11701247" w14:textId="70CDC2E8" w:rsidR="00F77A75" w:rsidRPr="00C94541" w:rsidRDefault="00075ACB">
      <w:pPr>
        <w:pStyle w:val="PlainText"/>
        <w:ind w:left="720" w:hanging="66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1</w:t>
      </w:r>
      <w:r w:rsidR="00966883">
        <w:rPr>
          <w:rFonts w:ascii="Times New Roman" w:hAnsi="Times New Roman"/>
          <w:b/>
          <w:sz w:val="22"/>
        </w:rPr>
        <w:t>0</w:t>
      </w:r>
      <w:r w:rsidR="00F77A75" w:rsidRPr="00C94541">
        <w:rPr>
          <w:rFonts w:ascii="Times New Roman" w:hAnsi="Times New Roman"/>
          <w:b/>
          <w:sz w:val="22"/>
        </w:rPr>
        <w:t>.</w:t>
      </w:r>
      <w:r w:rsidR="00F77A75" w:rsidRPr="00C94541">
        <w:rPr>
          <w:rFonts w:ascii="Times New Roman" w:hAnsi="Times New Roman"/>
          <w:b/>
          <w:sz w:val="22"/>
        </w:rPr>
        <w:tab/>
      </w:r>
      <w:r w:rsidR="00C94541" w:rsidRPr="00C94541">
        <w:rPr>
          <w:rFonts w:ascii="Times New Roman" w:hAnsi="Times New Roman"/>
          <w:b/>
          <w:sz w:val="22"/>
        </w:rPr>
        <w:t>PROFESSIONAL ORGANIZATIONS</w:t>
      </w:r>
      <w:r w:rsidR="00F77A75" w:rsidRPr="00C94541">
        <w:rPr>
          <w:rFonts w:ascii="Times New Roman" w:hAnsi="Times New Roman"/>
          <w:b/>
          <w:sz w:val="22"/>
        </w:rPr>
        <w:t xml:space="preserve"> 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1260"/>
        <w:gridCol w:w="8100"/>
      </w:tblGrid>
      <w:tr w:rsidR="00C94541" w14:paraId="3579BEB0" w14:textId="77777777" w:rsidTr="00C94541">
        <w:trPr>
          <w:tblCellSpacing w:w="0" w:type="dxa"/>
        </w:trPr>
        <w:tc>
          <w:tcPr>
            <w:tcW w:w="720" w:type="dxa"/>
            <w:vAlign w:val="center"/>
          </w:tcPr>
          <w:p w14:paraId="1379FAAC" w14:textId="77777777" w:rsidR="00F77A75" w:rsidRDefault="00F77A75" w:rsidP="00F77A75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260" w:type="dxa"/>
          </w:tcPr>
          <w:p w14:paraId="499259E6" w14:textId="77777777" w:rsidR="00F77A75" w:rsidRPr="00444DFC" w:rsidRDefault="00F77A75" w:rsidP="00F77A75">
            <w:pPr>
              <w:pStyle w:val="clsnormaltext"/>
              <w:rPr>
                <w:sz w:val="22"/>
                <w:szCs w:val="22"/>
              </w:rPr>
            </w:pPr>
            <w:r w:rsidRPr="00CE1E4A">
              <w:rPr>
                <w:sz w:val="22"/>
                <w:szCs w:val="22"/>
              </w:rPr>
              <w:t>2007-</w:t>
            </w:r>
          </w:p>
        </w:tc>
        <w:tc>
          <w:tcPr>
            <w:tcW w:w="8100" w:type="dxa"/>
          </w:tcPr>
          <w:p w14:paraId="0E8F95FD" w14:textId="38BF3932" w:rsidR="00F77A75" w:rsidRPr="00444DFC" w:rsidRDefault="00F77A75" w:rsidP="00C94541">
            <w:pPr>
              <w:pStyle w:val="clsnormaltext"/>
              <w:rPr>
                <w:sz w:val="22"/>
                <w:szCs w:val="22"/>
              </w:rPr>
            </w:pPr>
            <w:r w:rsidRPr="00CE1E4A">
              <w:rPr>
                <w:sz w:val="22"/>
                <w:szCs w:val="22"/>
              </w:rPr>
              <w:t>Infectious Disease Society of America</w:t>
            </w:r>
            <w:r w:rsidR="00AC0933">
              <w:rPr>
                <w:sz w:val="22"/>
                <w:szCs w:val="22"/>
              </w:rPr>
              <w:t>, Member</w:t>
            </w:r>
          </w:p>
        </w:tc>
      </w:tr>
      <w:tr w:rsidR="00C94541" w14:paraId="5AD198CA" w14:textId="77777777" w:rsidTr="00C94541">
        <w:trPr>
          <w:tblCellSpacing w:w="0" w:type="dxa"/>
        </w:trPr>
        <w:tc>
          <w:tcPr>
            <w:tcW w:w="720" w:type="dxa"/>
            <w:vAlign w:val="center"/>
          </w:tcPr>
          <w:p w14:paraId="3980CFBC" w14:textId="77777777" w:rsidR="00D70A84" w:rsidRDefault="00D70A84" w:rsidP="00F77A75"/>
        </w:tc>
        <w:tc>
          <w:tcPr>
            <w:tcW w:w="1260" w:type="dxa"/>
          </w:tcPr>
          <w:p w14:paraId="1DAE38D7" w14:textId="35DF7079" w:rsidR="00D70A84" w:rsidRPr="00CE1E4A" w:rsidRDefault="00D70A84" w:rsidP="00F77A75">
            <w:pPr>
              <w:pStyle w:val="clsnormal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2015-</w:t>
            </w:r>
          </w:p>
        </w:tc>
        <w:tc>
          <w:tcPr>
            <w:tcW w:w="8100" w:type="dxa"/>
          </w:tcPr>
          <w:p w14:paraId="3FC745E8" w14:textId="55828ED8" w:rsidR="00D70A84" w:rsidRPr="00CE1E4A" w:rsidRDefault="00D70A84" w:rsidP="00F77A75">
            <w:pPr>
              <w:pStyle w:val="clsnormal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Collaboration for TB Vaccine Discovery (CTVD), Bill and Melinda Gates Foundation</w:t>
            </w:r>
            <w:r w:rsidR="00AC0933">
              <w:rPr>
                <w:sz w:val="22"/>
                <w:szCs w:val="22"/>
              </w:rPr>
              <w:t>, Member</w:t>
            </w:r>
          </w:p>
        </w:tc>
      </w:tr>
      <w:tr w:rsidR="00AB207F" w14:paraId="684EC711" w14:textId="77777777" w:rsidTr="00C94541">
        <w:trPr>
          <w:tblCellSpacing w:w="0" w:type="dxa"/>
        </w:trPr>
        <w:tc>
          <w:tcPr>
            <w:tcW w:w="720" w:type="dxa"/>
            <w:vAlign w:val="center"/>
          </w:tcPr>
          <w:p w14:paraId="3F2E6E35" w14:textId="77777777" w:rsidR="00AB207F" w:rsidRDefault="00AB207F" w:rsidP="00F77A75"/>
        </w:tc>
        <w:tc>
          <w:tcPr>
            <w:tcW w:w="1260" w:type="dxa"/>
          </w:tcPr>
          <w:p w14:paraId="7346CFED" w14:textId="1D150285" w:rsidR="00AB207F" w:rsidRDefault="00AB207F" w:rsidP="00F77A75">
            <w:pPr>
              <w:pStyle w:val="clsnormal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2018-</w:t>
            </w:r>
          </w:p>
        </w:tc>
        <w:tc>
          <w:tcPr>
            <w:tcW w:w="8100" w:type="dxa"/>
          </w:tcPr>
          <w:p w14:paraId="7EA3ADC8" w14:textId="37CE789C" w:rsidR="00AB207F" w:rsidRDefault="00AB207F" w:rsidP="00F77A75">
            <w:pPr>
              <w:pStyle w:val="clsnormal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American Association of Immunology, Regular Member</w:t>
            </w:r>
          </w:p>
        </w:tc>
      </w:tr>
    </w:tbl>
    <w:p w14:paraId="1A952D1F" w14:textId="77777777" w:rsidR="00F77A75" w:rsidRDefault="00F77A75">
      <w:pPr>
        <w:pStyle w:val="PlainText"/>
        <w:rPr>
          <w:rFonts w:ascii="Times New Roman" w:hAnsi="Times New Roman"/>
          <w:sz w:val="22"/>
        </w:rPr>
      </w:pPr>
    </w:p>
    <w:p w14:paraId="67F0C72A" w14:textId="4A6D0BF7" w:rsidR="00F77A75" w:rsidRPr="00C94541" w:rsidRDefault="00075ACB">
      <w:pPr>
        <w:pStyle w:val="PlainText"/>
        <w:ind w:left="720" w:hanging="72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1</w:t>
      </w:r>
      <w:r w:rsidR="00966883">
        <w:rPr>
          <w:rFonts w:ascii="Times New Roman" w:hAnsi="Times New Roman"/>
          <w:b/>
          <w:sz w:val="22"/>
        </w:rPr>
        <w:t>1</w:t>
      </w:r>
      <w:r w:rsidR="00F77A75" w:rsidRPr="00C94541">
        <w:rPr>
          <w:rFonts w:ascii="Times New Roman" w:hAnsi="Times New Roman"/>
          <w:b/>
          <w:sz w:val="22"/>
        </w:rPr>
        <w:t>.</w:t>
      </w:r>
      <w:r w:rsidR="00F77A75" w:rsidRPr="00C94541">
        <w:rPr>
          <w:rFonts w:ascii="Times New Roman" w:hAnsi="Times New Roman"/>
          <w:b/>
          <w:sz w:val="22"/>
        </w:rPr>
        <w:tab/>
      </w:r>
      <w:r w:rsidR="00C94541">
        <w:rPr>
          <w:rFonts w:ascii="Times New Roman" w:hAnsi="Times New Roman"/>
          <w:b/>
          <w:sz w:val="22"/>
        </w:rPr>
        <w:t>TEACHING RESPONSIBILITIES</w:t>
      </w:r>
      <w:r w:rsidR="00F77A75" w:rsidRPr="00C94541">
        <w:rPr>
          <w:rFonts w:ascii="Times New Roman" w:hAnsi="Times New Roman"/>
          <w:b/>
          <w:sz w:val="22"/>
        </w:rPr>
        <w:t xml:space="preserve">   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1260"/>
        <w:gridCol w:w="7290"/>
      </w:tblGrid>
      <w:tr w:rsidR="00C06B17" w14:paraId="38EF80C2" w14:textId="77777777" w:rsidTr="00B85EBF">
        <w:trPr>
          <w:trHeight w:val="270"/>
          <w:tblCellSpacing w:w="0" w:type="dxa"/>
        </w:trPr>
        <w:tc>
          <w:tcPr>
            <w:tcW w:w="720" w:type="dxa"/>
            <w:vAlign w:val="center"/>
          </w:tcPr>
          <w:p w14:paraId="1D801490" w14:textId="77777777" w:rsidR="00C06B17" w:rsidRDefault="00C06B17" w:rsidP="00F77A75"/>
        </w:tc>
        <w:tc>
          <w:tcPr>
            <w:tcW w:w="8550" w:type="dxa"/>
            <w:gridSpan w:val="2"/>
            <w:vAlign w:val="center"/>
          </w:tcPr>
          <w:p w14:paraId="31DE51A9" w14:textId="2638B032" w:rsidR="00C06B17" w:rsidRPr="00C06B17" w:rsidRDefault="00C06B17" w:rsidP="00F77A75">
            <w:pPr>
              <w:pStyle w:val="clsnormaltext"/>
              <w:rPr>
                <w:sz w:val="22"/>
                <w:szCs w:val="22"/>
                <w:u w:val="single"/>
              </w:rPr>
            </w:pPr>
            <w:r w:rsidRPr="00C06B17">
              <w:rPr>
                <w:sz w:val="22"/>
                <w:szCs w:val="22"/>
                <w:u w:val="single"/>
              </w:rPr>
              <w:t>Guest Lectures</w:t>
            </w:r>
          </w:p>
        </w:tc>
      </w:tr>
      <w:tr w:rsidR="00F77A75" w14:paraId="14D1AED0" w14:textId="77777777" w:rsidTr="00FF2DB6">
        <w:trPr>
          <w:trHeight w:val="270"/>
          <w:tblCellSpacing w:w="0" w:type="dxa"/>
        </w:trPr>
        <w:tc>
          <w:tcPr>
            <w:tcW w:w="720" w:type="dxa"/>
            <w:vAlign w:val="center"/>
          </w:tcPr>
          <w:p w14:paraId="09291089" w14:textId="77777777" w:rsidR="00F77A75" w:rsidRDefault="00F77A75" w:rsidP="00F77A75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260" w:type="dxa"/>
            <w:vAlign w:val="center"/>
          </w:tcPr>
          <w:p w14:paraId="076C0C4C" w14:textId="77777777" w:rsidR="00F77A75" w:rsidRPr="00B5634F" w:rsidRDefault="00F77A75" w:rsidP="00F77A75">
            <w:pPr>
              <w:pStyle w:val="clsnormaltext"/>
              <w:rPr>
                <w:sz w:val="22"/>
                <w:szCs w:val="22"/>
              </w:rPr>
            </w:pPr>
            <w:r w:rsidRPr="00B5634F">
              <w:rPr>
                <w:sz w:val="22"/>
                <w:szCs w:val="22"/>
              </w:rPr>
              <w:t>2007-2008</w:t>
            </w:r>
          </w:p>
        </w:tc>
        <w:tc>
          <w:tcPr>
            <w:tcW w:w="7290" w:type="dxa"/>
            <w:vAlign w:val="center"/>
          </w:tcPr>
          <w:p w14:paraId="57207FBF" w14:textId="6E83F88A" w:rsidR="00F77A75" w:rsidRPr="00C94541" w:rsidRDefault="00F77A75" w:rsidP="00F77A75">
            <w:pPr>
              <w:pStyle w:val="clsnormaltext"/>
              <w:rPr>
                <w:sz w:val="22"/>
                <w:szCs w:val="22"/>
              </w:rPr>
            </w:pPr>
            <w:r w:rsidRPr="00C94541">
              <w:rPr>
                <w:sz w:val="22"/>
                <w:szCs w:val="22"/>
              </w:rPr>
              <w:t>Patient-Doctor Year II - Introduction to Clinical Medicine</w:t>
            </w:r>
          </w:p>
        </w:tc>
      </w:tr>
      <w:tr w:rsidR="00F77A75" w14:paraId="7560D38F" w14:textId="77777777" w:rsidTr="00FF2DB6">
        <w:trPr>
          <w:tblCellSpacing w:w="0" w:type="dxa"/>
        </w:trPr>
        <w:tc>
          <w:tcPr>
            <w:tcW w:w="720" w:type="dxa"/>
            <w:vAlign w:val="center"/>
          </w:tcPr>
          <w:p w14:paraId="4B2C0EAB" w14:textId="77777777" w:rsidR="00F77A75" w:rsidRDefault="00F77A75" w:rsidP="00F77A75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260" w:type="dxa"/>
            <w:vAlign w:val="center"/>
          </w:tcPr>
          <w:p w14:paraId="743B9D4B" w14:textId="77777777" w:rsidR="00F77A75" w:rsidRPr="00B5634F" w:rsidRDefault="00F77A75" w:rsidP="00F77A75">
            <w:pPr>
              <w:pStyle w:val="clsnormaltext"/>
              <w:rPr>
                <w:sz w:val="22"/>
                <w:szCs w:val="22"/>
              </w:rPr>
            </w:pPr>
            <w:r w:rsidRPr="00B5634F">
              <w:rPr>
                <w:sz w:val="22"/>
                <w:szCs w:val="22"/>
              </w:rPr>
              <w:t>2007-2008</w:t>
            </w:r>
          </w:p>
        </w:tc>
        <w:tc>
          <w:tcPr>
            <w:tcW w:w="7290" w:type="dxa"/>
            <w:vAlign w:val="center"/>
          </w:tcPr>
          <w:p w14:paraId="2E0E4B05" w14:textId="57E2C848" w:rsidR="00F77A75" w:rsidRPr="00C94541" w:rsidRDefault="00F77A75" w:rsidP="00F77A75">
            <w:pPr>
              <w:pStyle w:val="clsnormaltext"/>
              <w:rPr>
                <w:sz w:val="22"/>
                <w:szCs w:val="22"/>
              </w:rPr>
            </w:pPr>
            <w:r w:rsidRPr="00C94541">
              <w:rPr>
                <w:sz w:val="22"/>
                <w:szCs w:val="22"/>
              </w:rPr>
              <w:t>Immunology, Microbiology and Infectious Disease</w:t>
            </w:r>
          </w:p>
        </w:tc>
      </w:tr>
      <w:tr w:rsidR="00F77A75" w14:paraId="2E64668C" w14:textId="77777777" w:rsidTr="00FF2DB6">
        <w:trPr>
          <w:trHeight w:val="270"/>
          <w:tblCellSpacing w:w="0" w:type="dxa"/>
        </w:trPr>
        <w:tc>
          <w:tcPr>
            <w:tcW w:w="720" w:type="dxa"/>
            <w:vAlign w:val="center"/>
          </w:tcPr>
          <w:p w14:paraId="1EA0FF80" w14:textId="77777777" w:rsidR="00F77A75" w:rsidRDefault="00F77A75" w:rsidP="00F77A75"/>
        </w:tc>
        <w:tc>
          <w:tcPr>
            <w:tcW w:w="1260" w:type="dxa"/>
            <w:vAlign w:val="center"/>
          </w:tcPr>
          <w:p w14:paraId="2176905E" w14:textId="37542AD2" w:rsidR="00F77A75" w:rsidRPr="00B5634F" w:rsidRDefault="00B6703F" w:rsidP="00F77A75">
            <w:pPr>
              <w:pStyle w:val="clsnormal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  <w:r w:rsidR="003B1C08">
              <w:rPr>
                <w:sz w:val="22"/>
                <w:szCs w:val="22"/>
              </w:rPr>
              <w:t>-</w:t>
            </w:r>
            <w:r w:rsidR="00C94541">
              <w:rPr>
                <w:sz w:val="22"/>
                <w:szCs w:val="22"/>
              </w:rPr>
              <w:t>2018</w:t>
            </w:r>
          </w:p>
        </w:tc>
        <w:tc>
          <w:tcPr>
            <w:tcW w:w="7290" w:type="dxa"/>
            <w:vAlign w:val="center"/>
          </w:tcPr>
          <w:p w14:paraId="5C8D28D5" w14:textId="1B63A5B8" w:rsidR="00F77A75" w:rsidRPr="00B5634F" w:rsidRDefault="00172848" w:rsidP="00F77A75">
            <w:pPr>
              <w:pStyle w:val="clsnormal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Tuberculosis D</w:t>
            </w:r>
            <w:r w:rsidR="00F77A75" w:rsidRPr="00B5634F">
              <w:rPr>
                <w:sz w:val="22"/>
                <w:szCs w:val="22"/>
              </w:rPr>
              <w:t>iagnostics lecture to Lab Medicine residents</w:t>
            </w:r>
          </w:p>
        </w:tc>
      </w:tr>
      <w:tr w:rsidR="00F77A75" w14:paraId="1EA53C24" w14:textId="77777777" w:rsidTr="00FF2DB6">
        <w:trPr>
          <w:tblCellSpacing w:w="0" w:type="dxa"/>
        </w:trPr>
        <w:tc>
          <w:tcPr>
            <w:tcW w:w="720" w:type="dxa"/>
            <w:vAlign w:val="center"/>
          </w:tcPr>
          <w:p w14:paraId="5CBEC34D" w14:textId="77777777" w:rsidR="00F77A75" w:rsidRDefault="00F77A75" w:rsidP="00F77A75"/>
        </w:tc>
        <w:tc>
          <w:tcPr>
            <w:tcW w:w="1260" w:type="dxa"/>
            <w:vAlign w:val="center"/>
          </w:tcPr>
          <w:p w14:paraId="1D5754E4" w14:textId="77777777" w:rsidR="00F77A75" w:rsidRPr="00B5634F" w:rsidRDefault="00F77A75" w:rsidP="00F77A75">
            <w:pPr>
              <w:pStyle w:val="clsnormaltext"/>
              <w:rPr>
                <w:sz w:val="22"/>
                <w:szCs w:val="22"/>
              </w:rPr>
            </w:pPr>
            <w:r w:rsidRPr="00B5634F">
              <w:rPr>
                <w:sz w:val="22"/>
                <w:szCs w:val="22"/>
              </w:rPr>
              <w:t>2015</w:t>
            </w:r>
          </w:p>
        </w:tc>
        <w:tc>
          <w:tcPr>
            <w:tcW w:w="7290" w:type="dxa"/>
            <w:vAlign w:val="center"/>
          </w:tcPr>
          <w:p w14:paraId="3A60623B" w14:textId="332CC23E" w:rsidR="005B12F7" w:rsidRPr="00B5634F" w:rsidRDefault="00F77A75" w:rsidP="00F77A75">
            <w:pPr>
              <w:pStyle w:val="clsnormaltext"/>
              <w:rPr>
                <w:sz w:val="22"/>
                <w:szCs w:val="22"/>
              </w:rPr>
            </w:pPr>
            <w:proofErr w:type="spellStart"/>
            <w:r w:rsidRPr="00B5634F">
              <w:rPr>
                <w:sz w:val="22"/>
                <w:szCs w:val="22"/>
              </w:rPr>
              <w:t>HuBio</w:t>
            </w:r>
            <w:proofErr w:type="spellEnd"/>
            <w:r w:rsidRPr="00B5634F">
              <w:rPr>
                <w:sz w:val="22"/>
                <w:szCs w:val="22"/>
              </w:rPr>
              <w:t xml:space="preserve"> 523 – Clinical Case Management Session 1 (Infection)</w:t>
            </w:r>
          </w:p>
        </w:tc>
      </w:tr>
      <w:tr w:rsidR="005B12F7" w14:paraId="507F8C8C" w14:textId="77777777" w:rsidTr="00FF2DB6">
        <w:trPr>
          <w:trHeight w:val="279"/>
          <w:tblCellSpacing w:w="0" w:type="dxa"/>
        </w:trPr>
        <w:tc>
          <w:tcPr>
            <w:tcW w:w="720" w:type="dxa"/>
            <w:vAlign w:val="center"/>
          </w:tcPr>
          <w:p w14:paraId="75CA38B6" w14:textId="77777777" w:rsidR="005B12F7" w:rsidRDefault="005B12F7" w:rsidP="00F77A75"/>
        </w:tc>
        <w:tc>
          <w:tcPr>
            <w:tcW w:w="1260" w:type="dxa"/>
            <w:vAlign w:val="center"/>
          </w:tcPr>
          <w:p w14:paraId="69EEA2BD" w14:textId="5F63DFFC" w:rsidR="005B12F7" w:rsidRPr="00B5634F" w:rsidRDefault="005B12F7" w:rsidP="00F77A75">
            <w:pPr>
              <w:pStyle w:val="clsnormal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</w:tc>
        <w:tc>
          <w:tcPr>
            <w:tcW w:w="7290" w:type="dxa"/>
            <w:vAlign w:val="center"/>
          </w:tcPr>
          <w:p w14:paraId="02E619FC" w14:textId="36575CCF" w:rsidR="005B12F7" w:rsidRPr="00B5634F" w:rsidRDefault="005B12F7" w:rsidP="00F77A75">
            <w:pPr>
              <w:pStyle w:val="clsnormal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Community Acquired Pneumonia – Harborview Resident Noon Conference</w:t>
            </w:r>
          </w:p>
        </w:tc>
      </w:tr>
      <w:tr w:rsidR="00B6703F" w14:paraId="45A7A2CD" w14:textId="77777777" w:rsidTr="00FF2DB6">
        <w:trPr>
          <w:tblCellSpacing w:w="0" w:type="dxa"/>
        </w:trPr>
        <w:tc>
          <w:tcPr>
            <w:tcW w:w="720" w:type="dxa"/>
            <w:vAlign w:val="center"/>
          </w:tcPr>
          <w:p w14:paraId="5ED2A7DC" w14:textId="77777777" w:rsidR="00B6703F" w:rsidRDefault="00B6703F" w:rsidP="00F77A75"/>
        </w:tc>
        <w:tc>
          <w:tcPr>
            <w:tcW w:w="1260" w:type="dxa"/>
            <w:vAlign w:val="center"/>
          </w:tcPr>
          <w:p w14:paraId="527E9171" w14:textId="0CE94FE7" w:rsidR="00B6703F" w:rsidRDefault="00B6703F" w:rsidP="00F77A75">
            <w:pPr>
              <w:pStyle w:val="clsnormal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  <w:r w:rsidR="007600A4">
              <w:rPr>
                <w:sz w:val="22"/>
                <w:szCs w:val="22"/>
              </w:rPr>
              <w:t>-</w:t>
            </w:r>
            <w:r w:rsidR="009F3CA6">
              <w:rPr>
                <w:sz w:val="22"/>
                <w:szCs w:val="22"/>
              </w:rPr>
              <w:t>2018</w:t>
            </w:r>
          </w:p>
        </w:tc>
        <w:tc>
          <w:tcPr>
            <w:tcW w:w="7290" w:type="dxa"/>
            <w:vAlign w:val="center"/>
          </w:tcPr>
          <w:p w14:paraId="5C9E72D1" w14:textId="732A0E15" w:rsidR="00B6703F" w:rsidRDefault="00B6703F" w:rsidP="00F77A75">
            <w:pPr>
              <w:pStyle w:val="clsnormal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Invaders and Defenders</w:t>
            </w:r>
            <w:r w:rsidR="00A46A6A">
              <w:rPr>
                <w:sz w:val="22"/>
                <w:szCs w:val="22"/>
              </w:rPr>
              <w:t xml:space="preserve"> – Small Group Session Leader</w:t>
            </w:r>
          </w:p>
        </w:tc>
      </w:tr>
      <w:tr w:rsidR="007600A4" w14:paraId="41100CF7" w14:textId="77777777" w:rsidTr="00FF2DB6">
        <w:trPr>
          <w:tblCellSpacing w:w="0" w:type="dxa"/>
        </w:trPr>
        <w:tc>
          <w:tcPr>
            <w:tcW w:w="720" w:type="dxa"/>
            <w:vAlign w:val="center"/>
          </w:tcPr>
          <w:p w14:paraId="4A848910" w14:textId="77777777" w:rsidR="007600A4" w:rsidRDefault="007600A4" w:rsidP="00F77A75"/>
        </w:tc>
        <w:tc>
          <w:tcPr>
            <w:tcW w:w="1260" w:type="dxa"/>
            <w:vAlign w:val="center"/>
          </w:tcPr>
          <w:p w14:paraId="598B034D" w14:textId="6DAB1939" w:rsidR="007600A4" w:rsidRDefault="007600A4" w:rsidP="00F77A75">
            <w:pPr>
              <w:pStyle w:val="clsnormal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2016-</w:t>
            </w:r>
            <w:r w:rsidR="009F3CA6">
              <w:rPr>
                <w:sz w:val="22"/>
                <w:szCs w:val="22"/>
              </w:rPr>
              <w:t>2018</w:t>
            </w:r>
          </w:p>
        </w:tc>
        <w:tc>
          <w:tcPr>
            <w:tcW w:w="7290" w:type="dxa"/>
            <w:vAlign w:val="center"/>
          </w:tcPr>
          <w:p w14:paraId="450A8EAB" w14:textId="4C6013BB" w:rsidR="007600A4" w:rsidRDefault="00A46A6A" w:rsidP="00231FF9">
            <w:pPr>
              <w:pStyle w:val="clsnormal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Tropical Medicine (GH 561)</w:t>
            </w:r>
          </w:p>
        </w:tc>
      </w:tr>
      <w:tr w:rsidR="00231FF9" w14:paraId="41BDE4C7" w14:textId="77777777" w:rsidTr="00FF2DB6">
        <w:trPr>
          <w:tblCellSpacing w:w="0" w:type="dxa"/>
        </w:trPr>
        <w:tc>
          <w:tcPr>
            <w:tcW w:w="720" w:type="dxa"/>
            <w:vAlign w:val="center"/>
          </w:tcPr>
          <w:p w14:paraId="510C2325" w14:textId="77777777" w:rsidR="00231FF9" w:rsidRDefault="00231FF9" w:rsidP="00F77A75"/>
        </w:tc>
        <w:tc>
          <w:tcPr>
            <w:tcW w:w="1260" w:type="dxa"/>
            <w:vAlign w:val="center"/>
          </w:tcPr>
          <w:p w14:paraId="59AD147D" w14:textId="4E7F774F" w:rsidR="00231FF9" w:rsidRDefault="00231FF9" w:rsidP="00F77A75">
            <w:pPr>
              <w:pStyle w:val="clsnormal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7290" w:type="dxa"/>
            <w:vAlign w:val="center"/>
          </w:tcPr>
          <w:p w14:paraId="5FF7D547" w14:textId="512472C8" w:rsidR="00231FF9" w:rsidRDefault="00231FF9" w:rsidP="00F77A75">
            <w:pPr>
              <w:pStyle w:val="clsnormal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Department of Immunology Seminar Series (IMM 573)</w:t>
            </w:r>
          </w:p>
        </w:tc>
      </w:tr>
      <w:tr w:rsidR="00231FF9" w14:paraId="25AF3B37" w14:textId="77777777" w:rsidTr="00FF2DB6">
        <w:trPr>
          <w:tblCellSpacing w:w="0" w:type="dxa"/>
        </w:trPr>
        <w:tc>
          <w:tcPr>
            <w:tcW w:w="720" w:type="dxa"/>
            <w:vAlign w:val="center"/>
          </w:tcPr>
          <w:p w14:paraId="2CFE73EC" w14:textId="77777777" w:rsidR="00231FF9" w:rsidRDefault="00231FF9" w:rsidP="00F77A75"/>
        </w:tc>
        <w:tc>
          <w:tcPr>
            <w:tcW w:w="1260" w:type="dxa"/>
            <w:vAlign w:val="center"/>
          </w:tcPr>
          <w:p w14:paraId="38B1DF1B" w14:textId="1CE1B8C3" w:rsidR="00231FF9" w:rsidRDefault="00231FF9" w:rsidP="00F77A75">
            <w:pPr>
              <w:pStyle w:val="clsnormal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7290" w:type="dxa"/>
            <w:vAlign w:val="center"/>
          </w:tcPr>
          <w:p w14:paraId="1AC8D565" w14:textId="7E54378C" w:rsidR="00231FF9" w:rsidRDefault="00231FF9" w:rsidP="00F77A75">
            <w:pPr>
              <w:pStyle w:val="clsnormal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Department of Pathobiology Seminar Series (PABIO 580)</w:t>
            </w:r>
          </w:p>
        </w:tc>
      </w:tr>
      <w:tr w:rsidR="00951976" w14:paraId="2F4F8AEA" w14:textId="77777777" w:rsidTr="00FF2DB6">
        <w:trPr>
          <w:tblCellSpacing w:w="0" w:type="dxa"/>
        </w:trPr>
        <w:tc>
          <w:tcPr>
            <w:tcW w:w="720" w:type="dxa"/>
            <w:vAlign w:val="center"/>
          </w:tcPr>
          <w:p w14:paraId="7F9EF453" w14:textId="77777777" w:rsidR="00951976" w:rsidRDefault="00951976" w:rsidP="00F77A75"/>
        </w:tc>
        <w:tc>
          <w:tcPr>
            <w:tcW w:w="1260" w:type="dxa"/>
            <w:vAlign w:val="center"/>
          </w:tcPr>
          <w:p w14:paraId="100FFFE7" w14:textId="5002F7C3" w:rsidR="00951976" w:rsidRDefault="00951976" w:rsidP="00F77A75">
            <w:pPr>
              <w:pStyle w:val="clsnormal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  <w:r w:rsidR="00BE4068">
              <w:rPr>
                <w:sz w:val="22"/>
                <w:szCs w:val="22"/>
              </w:rPr>
              <w:t>-2019</w:t>
            </w:r>
          </w:p>
        </w:tc>
        <w:tc>
          <w:tcPr>
            <w:tcW w:w="7290" w:type="dxa"/>
            <w:vAlign w:val="center"/>
          </w:tcPr>
          <w:p w14:paraId="50D8FC30" w14:textId="55BF9E7C" w:rsidR="00951976" w:rsidRDefault="00951976" w:rsidP="00F77A75">
            <w:pPr>
              <w:pStyle w:val="clsnormal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TB/HIV Symposium, </w:t>
            </w:r>
            <w:r w:rsidR="002D72BC">
              <w:rPr>
                <w:sz w:val="22"/>
                <w:szCs w:val="22"/>
              </w:rPr>
              <w:t>TB</w:t>
            </w:r>
            <w:r>
              <w:rPr>
                <w:sz w:val="22"/>
                <w:szCs w:val="22"/>
              </w:rPr>
              <w:t xml:space="preserve"> Research and Training Center</w:t>
            </w:r>
          </w:p>
        </w:tc>
      </w:tr>
      <w:tr w:rsidR="00AD136D" w14:paraId="2559EAC7" w14:textId="77777777" w:rsidTr="00FF2DB6">
        <w:trPr>
          <w:tblCellSpacing w:w="0" w:type="dxa"/>
        </w:trPr>
        <w:tc>
          <w:tcPr>
            <w:tcW w:w="720" w:type="dxa"/>
            <w:vAlign w:val="center"/>
          </w:tcPr>
          <w:p w14:paraId="6403FB9C" w14:textId="77777777" w:rsidR="00AD136D" w:rsidRDefault="00AD136D" w:rsidP="00F77A75"/>
        </w:tc>
        <w:tc>
          <w:tcPr>
            <w:tcW w:w="1260" w:type="dxa"/>
            <w:vAlign w:val="center"/>
          </w:tcPr>
          <w:p w14:paraId="07D882D7" w14:textId="7C247A3E" w:rsidR="00AD136D" w:rsidRDefault="00AD136D" w:rsidP="00F77A75">
            <w:pPr>
              <w:pStyle w:val="clsnormal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7290" w:type="dxa"/>
            <w:vAlign w:val="center"/>
          </w:tcPr>
          <w:p w14:paraId="18202C8D" w14:textId="51CE67E7" w:rsidR="00AD136D" w:rsidRDefault="00AD136D" w:rsidP="00F77A75">
            <w:pPr>
              <w:pStyle w:val="clsnormal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UW-Hutch Rigor, Reproducibility, and Transparency Series</w:t>
            </w:r>
          </w:p>
        </w:tc>
      </w:tr>
      <w:tr w:rsidR="00C44B75" w14:paraId="13DD319C" w14:textId="77777777" w:rsidTr="00FF2DB6">
        <w:trPr>
          <w:tblCellSpacing w:w="0" w:type="dxa"/>
        </w:trPr>
        <w:tc>
          <w:tcPr>
            <w:tcW w:w="720" w:type="dxa"/>
            <w:vAlign w:val="center"/>
          </w:tcPr>
          <w:p w14:paraId="7F3D4380" w14:textId="77777777" w:rsidR="00C44B75" w:rsidRDefault="00C44B75" w:rsidP="00F77A75"/>
        </w:tc>
        <w:tc>
          <w:tcPr>
            <w:tcW w:w="1260" w:type="dxa"/>
            <w:vAlign w:val="center"/>
          </w:tcPr>
          <w:p w14:paraId="6C537391" w14:textId="788ACBB8" w:rsidR="00C44B75" w:rsidRDefault="00C44B75" w:rsidP="00F77A75">
            <w:pPr>
              <w:pStyle w:val="clsnormal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7290" w:type="dxa"/>
            <w:vAlign w:val="center"/>
          </w:tcPr>
          <w:p w14:paraId="58857B6F" w14:textId="640F7016" w:rsidR="00C44B75" w:rsidRDefault="00C44B75" w:rsidP="00F77A75">
            <w:pPr>
              <w:pStyle w:val="clsnormal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Immune Correlates of Protection Against COVID-19 (ID Conference)</w:t>
            </w:r>
          </w:p>
        </w:tc>
      </w:tr>
      <w:tr w:rsidR="002D72BC" w14:paraId="40FE5624" w14:textId="77777777" w:rsidTr="00FF2DB6">
        <w:trPr>
          <w:tblCellSpacing w:w="0" w:type="dxa"/>
        </w:trPr>
        <w:tc>
          <w:tcPr>
            <w:tcW w:w="720" w:type="dxa"/>
            <w:vAlign w:val="center"/>
          </w:tcPr>
          <w:p w14:paraId="7B22E59C" w14:textId="77777777" w:rsidR="002D72BC" w:rsidRDefault="002D72BC" w:rsidP="00F77A75"/>
        </w:tc>
        <w:tc>
          <w:tcPr>
            <w:tcW w:w="1260" w:type="dxa"/>
            <w:vAlign w:val="center"/>
          </w:tcPr>
          <w:p w14:paraId="04CF7A6E" w14:textId="32AD95B4" w:rsidR="002D72BC" w:rsidRDefault="002D72BC" w:rsidP="00F77A75">
            <w:pPr>
              <w:pStyle w:val="clsnormal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7290" w:type="dxa"/>
            <w:vAlign w:val="center"/>
          </w:tcPr>
          <w:p w14:paraId="26986F9B" w14:textId="7472F430" w:rsidR="002D72BC" w:rsidRDefault="002D72BC" w:rsidP="00F77A75">
            <w:pPr>
              <w:pStyle w:val="clsnormal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Novel Vaccine Strategies for HIV, TB, and Malaria (CONJ539)</w:t>
            </w:r>
          </w:p>
        </w:tc>
      </w:tr>
      <w:tr w:rsidR="002D72BC" w14:paraId="4E5E9402" w14:textId="77777777" w:rsidTr="00FF2DB6">
        <w:trPr>
          <w:tblCellSpacing w:w="0" w:type="dxa"/>
        </w:trPr>
        <w:tc>
          <w:tcPr>
            <w:tcW w:w="720" w:type="dxa"/>
            <w:vAlign w:val="center"/>
          </w:tcPr>
          <w:p w14:paraId="2D280259" w14:textId="77777777" w:rsidR="002D72BC" w:rsidRDefault="002D72BC" w:rsidP="00F77A75"/>
        </w:tc>
        <w:tc>
          <w:tcPr>
            <w:tcW w:w="1260" w:type="dxa"/>
            <w:vAlign w:val="center"/>
          </w:tcPr>
          <w:p w14:paraId="72EEDD6E" w14:textId="24FB130D" w:rsidR="002D72BC" w:rsidRDefault="002D72BC" w:rsidP="00F77A75">
            <w:pPr>
              <w:pStyle w:val="clsnormal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  <w:r w:rsidR="00D0016E">
              <w:rPr>
                <w:sz w:val="22"/>
                <w:szCs w:val="22"/>
              </w:rPr>
              <w:t>-</w:t>
            </w:r>
          </w:p>
        </w:tc>
        <w:tc>
          <w:tcPr>
            <w:tcW w:w="7290" w:type="dxa"/>
            <w:vAlign w:val="center"/>
          </w:tcPr>
          <w:p w14:paraId="50B1C1A4" w14:textId="655B6D72" w:rsidR="002D72BC" w:rsidRDefault="00404080" w:rsidP="00F77A75">
            <w:pPr>
              <w:pStyle w:val="clsnormal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Back to the Future with BCG - </w:t>
            </w:r>
            <w:r w:rsidR="002D72BC">
              <w:rPr>
                <w:sz w:val="22"/>
                <w:szCs w:val="22"/>
              </w:rPr>
              <w:t>Advanced TB Research Training Course, TB Research and Training Center</w:t>
            </w:r>
            <w:r w:rsidR="00D0016E">
              <w:rPr>
                <w:sz w:val="22"/>
                <w:szCs w:val="22"/>
              </w:rPr>
              <w:t xml:space="preserve"> (annual)</w:t>
            </w:r>
          </w:p>
        </w:tc>
      </w:tr>
      <w:tr w:rsidR="00F54E88" w14:paraId="5183ECFC" w14:textId="77777777" w:rsidTr="00FF2DB6">
        <w:trPr>
          <w:tblCellSpacing w:w="0" w:type="dxa"/>
        </w:trPr>
        <w:tc>
          <w:tcPr>
            <w:tcW w:w="720" w:type="dxa"/>
            <w:vAlign w:val="center"/>
          </w:tcPr>
          <w:p w14:paraId="0D8A4AC8" w14:textId="77777777" w:rsidR="00F54E88" w:rsidRDefault="00F54E88" w:rsidP="00F77A75"/>
        </w:tc>
        <w:tc>
          <w:tcPr>
            <w:tcW w:w="1260" w:type="dxa"/>
            <w:vAlign w:val="center"/>
          </w:tcPr>
          <w:p w14:paraId="33BA185E" w14:textId="77777777" w:rsidR="00F54E88" w:rsidRDefault="00F54E88" w:rsidP="006A7634">
            <w:pPr>
              <w:pStyle w:val="clsnormaltext"/>
              <w:contextualSpacing/>
              <w:rPr>
                <w:sz w:val="22"/>
                <w:szCs w:val="22"/>
              </w:rPr>
            </w:pPr>
          </w:p>
          <w:p w14:paraId="0D638392" w14:textId="76BB29ED" w:rsidR="00713F8D" w:rsidRPr="00C06B17" w:rsidRDefault="00C06B17" w:rsidP="006A7634">
            <w:pPr>
              <w:pStyle w:val="clsnormaltext"/>
              <w:contextualSpacing/>
              <w:rPr>
                <w:sz w:val="22"/>
                <w:szCs w:val="22"/>
                <w:u w:val="single"/>
              </w:rPr>
            </w:pPr>
            <w:r w:rsidRPr="00C06B17">
              <w:rPr>
                <w:sz w:val="22"/>
                <w:szCs w:val="22"/>
                <w:u w:val="single"/>
              </w:rPr>
              <w:t>Mentorship</w:t>
            </w:r>
          </w:p>
        </w:tc>
        <w:tc>
          <w:tcPr>
            <w:tcW w:w="7290" w:type="dxa"/>
            <w:vAlign w:val="center"/>
          </w:tcPr>
          <w:p w14:paraId="3DBB3242" w14:textId="77777777" w:rsidR="00F54E88" w:rsidRDefault="00F54E88" w:rsidP="006A7634">
            <w:pPr>
              <w:pStyle w:val="clsnormaltext"/>
              <w:contextualSpacing/>
              <w:rPr>
                <w:sz w:val="22"/>
                <w:szCs w:val="22"/>
              </w:rPr>
            </w:pPr>
          </w:p>
        </w:tc>
      </w:tr>
      <w:tr w:rsidR="00F54E88" w14:paraId="59A2E36C" w14:textId="77777777" w:rsidTr="00FF2DB6">
        <w:trPr>
          <w:tblCellSpacing w:w="0" w:type="dxa"/>
        </w:trPr>
        <w:tc>
          <w:tcPr>
            <w:tcW w:w="720" w:type="dxa"/>
            <w:vAlign w:val="center"/>
          </w:tcPr>
          <w:p w14:paraId="5699828E" w14:textId="77777777" w:rsidR="00F54E88" w:rsidRDefault="00F54E88" w:rsidP="00F77A75"/>
        </w:tc>
        <w:tc>
          <w:tcPr>
            <w:tcW w:w="1260" w:type="dxa"/>
            <w:vAlign w:val="center"/>
          </w:tcPr>
          <w:p w14:paraId="5A325548" w14:textId="211912C6" w:rsidR="00F54E88" w:rsidRDefault="00F54E88" w:rsidP="00F54E88">
            <w:pPr>
              <w:pStyle w:val="clsnormaltex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290" w:type="dxa"/>
            <w:vAlign w:val="center"/>
          </w:tcPr>
          <w:p w14:paraId="57FE80E0" w14:textId="0D8E036F" w:rsidR="00F54E88" w:rsidRPr="00F54E88" w:rsidRDefault="00160467" w:rsidP="00F77A75">
            <w:pPr>
              <w:pStyle w:val="clsnormaltext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 xml:space="preserve">Clinical </w:t>
            </w:r>
            <w:r w:rsidR="00F54E88" w:rsidRPr="00F54E88">
              <w:rPr>
                <w:sz w:val="22"/>
                <w:szCs w:val="22"/>
                <w:u w:val="single"/>
              </w:rPr>
              <w:t>Fellows and Post-Doctoral Fellows in the Laboratory</w:t>
            </w:r>
          </w:p>
        </w:tc>
      </w:tr>
      <w:tr w:rsidR="00F54E88" w14:paraId="50A50F3E" w14:textId="77777777" w:rsidTr="00FF2DB6">
        <w:trPr>
          <w:trHeight w:val="234"/>
          <w:tblCellSpacing w:w="0" w:type="dxa"/>
        </w:trPr>
        <w:tc>
          <w:tcPr>
            <w:tcW w:w="720" w:type="dxa"/>
            <w:vAlign w:val="center"/>
          </w:tcPr>
          <w:p w14:paraId="6AC2ECBA" w14:textId="77777777" w:rsidR="00F54E88" w:rsidRDefault="00F54E88" w:rsidP="00F77A75"/>
        </w:tc>
        <w:tc>
          <w:tcPr>
            <w:tcW w:w="1260" w:type="dxa"/>
            <w:vAlign w:val="center"/>
          </w:tcPr>
          <w:p w14:paraId="5300806C" w14:textId="67469C75" w:rsidR="00F54E88" w:rsidRDefault="00F54E88" w:rsidP="00F77A75">
            <w:pPr>
              <w:pStyle w:val="clsnormal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2011</w:t>
            </w:r>
          </w:p>
        </w:tc>
        <w:tc>
          <w:tcPr>
            <w:tcW w:w="7290" w:type="dxa"/>
            <w:vAlign w:val="center"/>
          </w:tcPr>
          <w:p w14:paraId="554B9BCE" w14:textId="0AA53FE1" w:rsidR="00F54E88" w:rsidRDefault="00F54E88" w:rsidP="00F54E88">
            <w:pPr>
              <w:pStyle w:val="clsnormal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Emily Ford, MD, Internal Medicine Resident (research rotation)</w:t>
            </w:r>
          </w:p>
        </w:tc>
      </w:tr>
      <w:tr w:rsidR="00F54E88" w14:paraId="05692D9B" w14:textId="77777777" w:rsidTr="00FF2DB6">
        <w:trPr>
          <w:trHeight w:val="234"/>
          <w:tblCellSpacing w:w="0" w:type="dxa"/>
        </w:trPr>
        <w:tc>
          <w:tcPr>
            <w:tcW w:w="720" w:type="dxa"/>
            <w:vAlign w:val="center"/>
          </w:tcPr>
          <w:p w14:paraId="3563E005" w14:textId="77777777" w:rsidR="00F54E88" w:rsidRDefault="00F54E88" w:rsidP="00F77A75"/>
        </w:tc>
        <w:tc>
          <w:tcPr>
            <w:tcW w:w="1260" w:type="dxa"/>
            <w:vAlign w:val="center"/>
          </w:tcPr>
          <w:p w14:paraId="5395ED71" w14:textId="2F074AD5" w:rsidR="00F54E88" w:rsidRDefault="00F54E88" w:rsidP="00F77A75">
            <w:pPr>
              <w:pStyle w:val="clsnormal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</w:p>
        </w:tc>
        <w:tc>
          <w:tcPr>
            <w:tcW w:w="7290" w:type="dxa"/>
            <w:vAlign w:val="center"/>
          </w:tcPr>
          <w:p w14:paraId="39C2E8C9" w14:textId="45CE97B5" w:rsidR="00F54E88" w:rsidRDefault="00F54E88" w:rsidP="00F54E88">
            <w:pPr>
              <w:pStyle w:val="clsnormal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Jason Simmons, MD PhD, Internal Medicine Resident (research rotation)</w:t>
            </w:r>
          </w:p>
        </w:tc>
      </w:tr>
      <w:tr w:rsidR="00F54E88" w14:paraId="685E9DE0" w14:textId="77777777" w:rsidTr="00FF2DB6">
        <w:trPr>
          <w:trHeight w:val="234"/>
          <w:tblCellSpacing w:w="0" w:type="dxa"/>
        </w:trPr>
        <w:tc>
          <w:tcPr>
            <w:tcW w:w="720" w:type="dxa"/>
            <w:vAlign w:val="center"/>
          </w:tcPr>
          <w:p w14:paraId="2CB1AF17" w14:textId="77777777" w:rsidR="00F54E88" w:rsidRDefault="00F54E88" w:rsidP="00F77A75"/>
        </w:tc>
        <w:tc>
          <w:tcPr>
            <w:tcW w:w="1260" w:type="dxa"/>
            <w:vAlign w:val="center"/>
          </w:tcPr>
          <w:p w14:paraId="3796D933" w14:textId="14462E76" w:rsidR="00F54E88" w:rsidRDefault="00F54E88" w:rsidP="00F77A75">
            <w:pPr>
              <w:pStyle w:val="clsnormal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  <w:r w:rsidR="00AD136D">
              <w:rPr>
                <w:sz w:val="22"/>
                <w:szCs w:val="22"/>
              </w:rPr>
              <w:t>-</w:t>
            </w:r>
          </w:p>
        </w:tc>
        <w:tc>
          <w:tcPr>
            <w:tcW w:w="7290" w:type="dxa"/>
            <w:vAlign w:val="center"/>
          </w:tcPr>
          <w:p w14:paraId="31175D2F" w14:textId="0284DA20" w:rsidR="00F54E88" w:rsidRDefault="00F54E88" w:rsidP="00F54E88">
            <w:pPr>
              <w:pStyle w:val="clsnormal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Angela </w:t>
            </w:r>
            <w:r w:rsidR="00521429">
              <w:rPr>
                <w:sz w:val="22"/>
                <w:szCs w:val="22"/>
              </w:rPr>
              <w:t xml:space="preserve">X. </w:t>
            </w:r>
            <w:r>
              <w:rPr>
                <w:sz w:val="22"/>
                <w:szCs w:val="22"/>
              </w:rPr>
              <w:t>Zhou, MD PhD, Internal Medicine</w:t>
            </w:r>
            <w:r w:rsidR="009E533D">
              <w:rPr>
                <w:sz w:val="22"/>
                <w:szCs w:val="22"/>
              </w:rPr>
              <w:t>, Post-Doctoral Fellow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F54E88" w14:paraId="3BD159EB" w14:textId="77777777" w:rsidTr="00FF2DB6">
        <w:trPr>
          <w:trHeight w:val="234"/>
          <w:tblCellSpacing w:w="0" w:type="dxa"/>
        </w:trPr>
        <w:tc>
          <w:tcPr>
            <w:tcW w:w="720" w:type="dxa"/>
            <w:vAlign w:val="center"/>
          </w:tcPr>
          <w:p w14:paraId="2A443609" w14:textId="77777777" w:rsidR="00F54E88" w:rsidRDefault="00F54E88" w:rsidP="00F77A75"/>
        </w:tc>
        <w:tc>
          <w:tcPr>
            <w:tcW w:w="1260" w:type="dxa"/>
            <w:vAlign w:val="center"/>
          </w:tcPr>
          <w:p w14:paraId="15D9CA38" w14:textId="3C164EF2" w:rsidR="00F54E88" w:rsidRDefault="00F54E88" w:rsidP="00F77A75">
            <w:pPr>
              <w:pStyle w:val="clsnormal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2018-</w:t>
            </w:r>
            <w:r w:rsidR="00AD136D">
              <w:rPr>
                <w:sz w:val="22"/>
                <w:szCs w:val="22"/>
              </w:rPr>
              <w:t>2019</w:t>
            </w:r>
          </w:p>
        </w:tc>
        <w:tc>
          <w:tcPr>
            <w:tcW w:w="7290" w:type="dxa"/>
            <w:vAlign w:val="center"/>
          </w:tcPr>
          <w:p w14:paraId="5F2F7CBD" w14:textId="001625C6" w:rsidR="00F54E88" w:rsidRDefault="00F54E88" w:rsidP="00F54E88">
            <w:pPr>
              <w:pStyle w:val="clsnormaltex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Soumik</w:t>
            </w:r>
            <w:proofErr w:type="spellEnd"/>
            <w:r>
              <w:rPr>
                <w:sz w:val="22"/>
                <w:szCs w:val="22"/>
              </w:rPr>
              <w:t xml:space="preserve"> Barman, PhD, Post-Doctoral Fellow</w:t>
            </w:r>
          </w:p>
        </w:tc>
      </w:tr>
      <w:tr w:rsidR="00F54E88" w14:paraId="7A08C0F7" w14:textId="77777777" w:rsidTr="00FF2DB6">
        <w:trPr>
          <w:trHeight w:val="234"/>
          <w:tblCellSpacing w:w="0" w:type="dxa"/>
        </w:trPr>
        <w:tc>
          <w:tcPr>
            <w:tcW w:w="720" w:type="dxa"/>
            <w:vAlign w:val="center"/>
          </w:tcPr>
          <w:p w14:paraId="23E87673" w14:textId="77777777" w:rsidR="00F54E88" w:rsidRDefault="00F54E88" w:rsidP="00F77A75"/>
        </w:tc>
        <w:tc>
          <w:tcPr>
            <w:tcW w:w="1260" w:type="dxa"/>
            <w:vAlign w:val="center"/>
          </w:tcPr>
          <w:p w14:paraId="2814E276" w14:textId="15D30116" w:rsidR="00F54E88" w:rsidRDefault="00F4661A" w:rsidP="00F77A75">
            <w:pPr>
              <w:pStyle w:val="clsnormal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</w:t>
            </w:r>
          </w:p>
        </w:tc>
        <w:tc>
          <w:tcPr>
            <w:tcW w:w="7290" w:type="dxa"/>
            <w:vAlign w:val="center"/>
          </w:tcPr>
          <w:p w14:paraId="444083B0" w14:textId="0EEE1685" w:rsidR="00F54E88" w:rsidRDefault="00521429" w:rsidP="00F54E88">
            <w:pPr>
              <w:pStyle w:val="clsnormaltex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Mohau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F4661A">
              <w:rPr>
                <w:sz w:val="22"/>
                <w:szCs w:val="22"/>
              </w:rPr>
              <w:t xml:space="preserve">Steven </w:t>
            </w:r>
            <w:proofErr w:type="spellStart"/>
            <w:r w:rsidR="00F4661A">
              <w:rPr>
                <w:sz w:val="22"/>
                <w:szCs w:val="22"/>
              </w:rPr>
              <w:t>Makatsa</w:t>
            </w:r>
            <w:proofErr w:type="spellEnd"/>
            <w:r w:rsidR="00F4661A">
              <w:rPr>
                <w:sz w:val="22"/>
                <w:szCs w:val="22"/>
              </w:rPr>
              <w:t>, PhD, Post-Doctoral Fellow</w:t>
            </w:r>
          </w:p>
        </w:tc>
      </w:tr>
      <w:tr w:rsidR="00A7024A" w14:paraId="12310A31" w14:textId="77777777" w:rsidTr="00FF2DB6">
        <w:trPr>
          <w:trHeight w:val="234"/>
          <w:tblCellSpacing w:w="0" w:type="dxa"/>
        </w:trPr>
        <w:tc>
          <w:tcPr>
            <w:tcW w:w="720" w:type="dxa"/>
            <w:vAlign w:val="center"/>
          </w:tcPr>
          <w:p w14:paraId="2E7CD572" w14:textId="77777777" w:rsidR="00A7024A" w:rsidRDefault="00A7024A" w:rsidP="00F77A75"/>
        </w:tc>
        <w:tc>
          <w:tcPr>
            <w:tcW w:w="1260" w:type="dxa"/>
            <w:vAlign w:val="center"/>
          </w:tcPr>
          <w:p w14:paraId="0615502F" w14:textId="58011640" w:rsidR="00A7024A" w:rsidRDefault="00A7024A" w:rsidP="00F77A75">
            <w:pPr>
              <w:pStyle w:val="clsnormal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</w:t>
            </w:r>
          </w:p>
        </w:tc>
        <w:tc>
          <w:tcPr>
            <w:tcW w:w="7290" w:type="dxa"/>
            <w:vAlign w:val="center"/>
          </w:tcPr>
          <w:p w14:paraId="7AB1CDCC" w14:textId="568439D0" w:rsidR="00A7024A" w:rsidRDefault="00A7024A" w:rsidP="00F54E88">
            <w:pPr>
              <w:pStyle w:val="clsnormal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Nathan Kieswetter, PhD, Post-Doctoral Fellow</w:t>
            </w:r>
          </w:p>
        </w:tc>
      </w:tr>
      <w:tr w:rsidR="00A7024A" w14:paraId="6F6EB3DF" w14:textId="77777777" w:rsidTr="00FF2DB6">
        <w:trPr>
          <w:trHeight w:val="234"/>
          <w:tblCellSpacing w:w="0" w:type="dxa"/>
        </w:trPr>
        <w:tc>
          <w:tcPr>
            <w:tcW w:w="720" w:type="dxa"/>
            <w:vAlign w:val="center"/>
          </w:tcPr>
          <w:p w14:paraId="20A3B18D" w14:textId="77777777" w:rsidR="00A7024A" w:rsidRDefault="00A7024A" w:rsidP="00F77A75"/>
        </w:tc>
        <w:tc>
          <w:tcPr>
            <w:tcW w:w="1260" w:type="dxa"/>
            <w:vAlign w:val="center"/>
          </w:tcPr>
          <w:p w14:paraId="42DF26DE" w14:textId="74AA19FC" w:rsidR="00A7024A" w:rsidRDefault="00A7024A" w:rsidP="00F77A75">
            <w:pPr>
              <w:pStyle w:val="clsnormal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</w:t>
            </w:r>
          </w:p>
        </w:tc>
        <w:tc>
          <w:tcPr>
            <w:tcW w:w="7290" w:type="dxa"/>
            <w:vAlign w:val="center"/>
          </w:tcPr>
          <w:p w14:paraId="05E2F8C8" w14:textId="57AB59D7" w:rsidR="00A7024A" w:rsidRDefault="00A7024A" w:rsidP="00F54E88">
            <w:pPr>
              <w:pStyle w:val="clsnormal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Deborah Cross, PhD, Post-Doctoral Fellow</w:t>
            </w:r>
            <w:r w:rsidR="00133BFD">
              <w:rPr>
                <w:sz w:val="22"/>
                <w:szCs w:val="22"/>
              </w:rPr>
              <w:t xml:space="preserve">, </w:t>
            </w:r>
            <w:r w:rsidR="00133BFD" w:rsidRPr="00133BFD">
              <w:rPr>
                <w:b/>
                <w:bCs/>
                <w:sz w:val="22"/>
                <w:szCs w:val="22"/>
              </w:rPr>
              <w:t>2023 AAI Intersect Fellowship</w:t>
            </w:r>
          </w:p>
        </w:tc>
      </w:tr>
      <w:tr w:rsidR="00D0016E" w14:paraId="615D372E" w14:textId="77777777" w:rsidTr="00FF2DB6">
        <w:trPr>
          <w:trHeight w:val="234"/>
          <w:tblCellSpacing w:w="0" w:type="dxa"/>
        </w:trPr>
        <w:tc>
          <w:tcPr>
            <w:tcW w:w="720" w:type="dxa"/>
            <w:vAlign w:val="center"/>
          </w:tcPr>
          <w:p w14:paraId="5F098EE6" w14:textId="77777777" w:rsidR="00D0016E" w:rsidRDefault="00D0016E" w:rsidP="00F77A75"/>
        </w:tc>
        <w:tc>
          <w:tcPr>
            <w:tcW w:w="1260" w:type="dxa"/>
            <w:vAlign w:val="center"/>
          </w:tcPr>
          <w:p w14:paraId="0CBBF5C9" w14:textId="0D0404EE" w:rsidR="00D0016E" w:rsidRDefault="00D0016E" w:rsidP="00F77A75">
            <w:pPr>
              <w:pStyle w:val="clsnormal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2022-</w:t>
            </w:r>
          </w:p>
        </w:tc>
        <w:tc>
          <w:tcPr>
            <w:tcW w:w="7290" w:type="dxa"/>
            <w:vAlign w:val="center"/>
          </w:tcPr>
          <w:p w14:paraId="21D0C689" w14:textId="0D60EB11" w:rsidR="00D0016E" w:rsidRDefault="00D0016E" w:rsidP="00F54E88">
            <w:pPr>
              <w:pStyle w:val="clsnormal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Megan Files, PhD, Post-Doctoral Fellow</w:t>
            </w:r>
          </w:p>
        </w:tc>
      </w:tr>
      <w:tr w:rsidR="00F4661A" w14:paraId="17197CD9" w14:textId="77777777" w:rsidTr="00FF2DB6">
        <w:trPr>
          <w:trHeight w:val="234"/>
          <w:tblCellSpacing w:w="0" w:type="dxa"/>
        </w:trPr>
        <w:tc>
          <w:tcPr>
            <w:tcW w:w="720" w:type="dxa"/>
            <w:vAlign w:val="center"/>
          </w:tcPr>
          <w:p w14:paraId="0B1A448C" w14:textId="77777777" w:rsidR="00F4661A" w:rsidRDefault="00F4661A" w:rsidP="00F77A75"/>
        </w:tc>
        <w:tc>
          <w:tcPr>
            <w:tcW w:w="1260" w:type="dxa"/>
            <w:vAlign w:val="center"/>
          </w:tcPr>
          <w:p w14:paraId="09C47538" w14:textId="77777777" w:rsidR="00F4661A" w:rsidRDefault="00F4661A" w:rsidP="00F77A75">
            <w:pPr>
              <w:pStyle w:val="clsnormaltext"/>
              <w:rPr>
                <w:sz w:val="22"/>
                <w:szCs w:val="22"/>
              </w:rPr>
            </w:pPr>
          </w:p>
        </w:tc>
        <w:tc>
          <w:tcPr>
            <w:tcW w:w="7290" w:type="dxa"/>
            <w:vAlign w:val="center"/>
          </w:tcPr>
          <w:p w14:paraId="50D1AE53" w14:textId="77777777" w:rsidR="00F4661A" w:rsidRDefault="00F4661A" w:rsidP="00F54E88">
            <w:pPr>
              <w:pStyle w:val="clsnormaltext"/>
              <w:rPr>
                <w:sz w:val="22"/>
                <w:szCs w:val="22"/>
              </w:rPr>
            </w:pPr>
          </w:p>
        </w:tc>
      </w:tr>
      <w:tr w:rsidR="00BF4085" w14:paraId="45E8377A" w14:textId="77777777" w:rsidTr="00FF2DB6">
        <w:trPr>
          <w:trHeight w:val="234"/>
          <w:tblCellSpacing w:w="0" w:type="dxa"/>
        </w:trPr>
        <w:tc>
          <w:tcPr>
            <w:tcW w:w="720" w:type="dxa"/>
            <w:vAlign w:val="center"/>
          </w:tcPr>
          <w:p w14:paraId="19B098B6" w14:textId="77777777" w:rsidR="00BF4085" w:rsidRDefault="00BF4085" w:rsidP="00F77A75"/>
        </w:tc>
        <w:tc>
          <w:tcPr>
            <w:tcW w:w="1260" w:type="dxa"/>
            <w:vAlign w:val="center"/>
          </w:tcPr>
          <w:p w14:paraId="26DF45FA" w14:textId="77777777" w:rsidR="00BF4085" w:rsidRDefault="00BF4085" w:rsidP="00F77A75">
            <w:pPr>
              <w:pStyle w:val="clsnormaltext"/>
              <w:rPr>
                <w:sz w:val="22"/>
                <w:szCs w:val="22"/>
              </w:rPr>
            </w:pPr>
          </w:p>
        </w:tc>
        <w:tc>
          <w:tcPr>
            <w:tcW w:w="7290" w:type="dxa"/>
            <w:vAlign w:val="center"/>
          </w:tcPr>
          <w:p w14:paraId="5E8C42B6" w14:textId="7FE3EE57" w:rsidR="00BF4085" w:rsidRPr="00BF4085" w:rsidRDefault="00BF4085" w:rsidP="00F54E88">
            <w:pPr>
              <w:pStyle w:val="clsnormaltext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Graduate (PhD)</w:t>
            </w:r>
            <w:r w:rsidRPr="00BF4085">
              <w:rPr>
                <w:sz w:val="22"/>
                <w:szCs w:val="22"/>
                <w:u w:val="single"/>
              </w:rPr>
              <w:t xml:space="preserve"> Students</w:t>
            </w:r>
            <w:r w:rsidR="00231FF9">
              <w:rPr>
                <w:sz w:val="22"/>
                <w:szCs w:val="22"/>
                <w:u w:val="single"/>
              </w:rPr>
              <w:t xml:space="preserve"> in the Laboratory</w:t>
            </w:r>
          </w:p>
        </w:tc>
      </w:tr>
      <w:tr w:rsidR="00BF4085" w14:paraId="6BD37E89" w14:textId="77777777" w:rsidTr="00FF2DB6">
        <w:trPr>
          <w:trHeight w:val="234"/>
          <w:tblCellSpacing w:w="0" w:type="dxa"/>
        </w:trPr>
        <w:tc>
          <w:tcPr>
            <w:tcW w:w="720" w:type="dxa"/>
            <w:vAlign w:val="center"/>
          </w:tcPr>
          <w:p w14:paraId="79F16A0B" w14:textId="77777777" w:rsidR="00BF4085" w:rsidRDefault="00BF4085" w:rsidP="00F77A75"/>
        </w:tc>
        <w:tc>
          <w:tcPr>
            <w:tcW w:w="1260" w:type="dxa"/>
            <w:vAlign w:val="center"/>
          </w:tcPr>
          <w:p w14:paraId="3D7E2BCC" w14:textId="795D748B" w:rsidR="00BF4085" w:rsidRDefault="00BF4085" w:rsidP="00F77A75">
            <w:pPr>
              <w:pStyle w:val="clsnormal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2016-</w:t>
            </w:r>
            <w:r w:rsidR="00AD136D">
              <w:rPr>
                <w:sz w:val="22"/>
                <w:szCs w:val="22"/>
              </w:rPr>
              <w:t>2020</w:t>
            </w:r>
          </w:p>
        </w:tc>
        <w:tc>
          <w:tcPr>
            <w:tcW w:w="7290" w:type="dxa"/>
            <w:vAlign w:val="center"/>
          </w:tcPr>
          <w:p w14:paraId="2C62F811" w14:textId="387D615E" w:rsidR="00BF4085" w:rsidRDefault="00BF4085" w:rsidP="00F54E88">
            <w:pPr>
              <w:pStyle w:val="clsnormal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Charlotte James, UW Molecular Medicine &amp; Mechanisms of Disease PhD Program, Department of Pathology</w:t>
            </w:r>
            <w:r w:rsidR="00AB207F">
              <w:rPr>
                <w:sz w:val="22"/>
                <w:szCs w:val="22"/>
              </w:rPr>
              <w:t xml:space="preserve"> (</w:t>
            </w:r>
            <w:r w:rsidR="007543CD">
              <w:rPr>
                <w:sz w:val="22"/>
                <w:szCs w:val="22"/>
              </w:rPr>
              <w:t xml:space="preserve">PhD </w:t>
            </w:r>
            <w:r w:rsidR="00AB207F">
              <w:rPr>
                <w:sz w:val="22"/>
                <w:szCs w:val="22"/>
              </w:rPr>
              <w:t>dissertation advisor)</w:t>
            </w:r>
            <w:r w:rsidR="00B42CAE">
              <w:rPr>
                <w:sz w:val="22"/>
                <w:szCs w:val="22"/>
              </w:rPr>
              <w:t xml:space="preserve">. </w:t>
            </w:r>
            <w:r w:rsidR="00AE7632" w:rsidRPr="008F5A94">
              <w:rPr>
                <w:b/>
                <w:bCs/>
                <w:sz w:val="22"/>
                <w:szCs w:val="22"/>
              </w:rPr>
              <w:t xml:space="preserve">ITHS </w:t>
            </w:r>
            <w:r w:rsidR="00B42CAE" w:rsidRPr="008F5A94">
              <w:rPr>
                <w:b/>
                <w:bCs/>
                <w:sz w:val="22"/>
                <w:szCs w:val="22"/>
              </w:rPr>
              <w:t>TL1 Recipient</w:t>
            </w:r>
          </w:p>
        </w:tc>
      </w:tr>
      <w:tr w:rsidR="00AB207F" w14:paraId="55FDA004" w14:textId="77777777" w:rsidTr="00FF2DB6">
        <w:trPr>
          <w:trHeight w:val="234"/>
          <w:tblCellSpacing w:w="0" w:type="dxa"/>
        </w:trPr>
        <w:tc>
          <w:tcPr>
            <w:tcW w:w="720" w:type="dxa"/>
            <w:vAlign w:val="center"/>
          </w:tcPr>
          <w:p w14:paraId="18057B27" w14:textId="77777777" w:rsidR="00AB207F" w:rsidRDefault="00AB207F" w:rsidP="00F77A75"/>
        </w:tc>
        <w:tc>
          <w:tcPr>
            <w:tcW w:w="1260" w:type="dxa"/>
            <w:vAlign w:val="center"/>
          </w:tcPr>
          <w:p w14:paraId="25525864" w14:textId="7367CFAD" w:rsidR="00AB207F" w:rsidRDefault="00AB207F" w:rsidP="00F77A75">
            <w:pPr>
              <w:pStyle w:val="clsnormal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7290" w:type="dxa"/>
            <w:vAlign w:val="center"/>
          </w:tcPr>
          <w:p w14:paraId="6315CA45" w14:textId="3BA40480" w:rsidR="00AB207F" w:rsidRDefault="00AB207F" w:rsidP="00F54E88">
            <w:pPr>
              <w:pStyle w:val="clsnormal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Harman </w:t>
            </w:r>
            <w:proofErr w:type="spellStart"/>
            <w:r>
              <w:rPr>
                <w:sz w:val="22"/>
                <w:szCs w:val="22"/>
              </w:rPr>
              <w:t>Mahli</w:t>
            </w:r>
            <w:proofErr w:type="spellEnd"/>
            <w:r>
              <w:rPr>
                <w:sz w:val="22"/>
                <w:szCs w:val="22"/>
              </w:rPr>
              <w:t>, UW Molecular Medicine &amp; Mechanisms of Disease PhD Program, Department of Pathology (rotation)</w:t>
            </w:r>
          </w:p>
        </w:tc>
      </w:tr>
      <w:tr w:rsidR="00AB207F" w14:paraId="6AFA8B63" w14:textId="77777777" w:rsidTr="00FF2DB6">
        <w:trPr>
          <w:trHeight w:val="234"/>
          <w:tblCellSpacing w:w="0" w:type="dxa"/>
        </w:trPr>
        <w:tc>
          <w:tcPr>
            <w:tcW w:w="720" w:type="dxa"/>
            <w:vAlign w:val="center"/>
          </w:tcPr>
          <w:p w14:paraId="707DC57A" w14:textId="77777777" w:rsidR="00AB207F" w:rsidRDefault="00AB207F" w:rsidP="00F77A75"/>
        </w:tc>
        <w:tc>
          <w:tcPr>
            <w:tcW w:w="1260" w:type="dxa"/>
            <w:vAlign w:val="center"/>
          </w:tcPr>
          <w:p w14:paraId="240DCFA2" w14:textId="7C81BEBD" w:rsidR="00AB207F" w:rsidRDefault="00AB207F" w:rsidP="00F77A75">
            <w:pPr>
              <w:pStyle w:val="clsnormal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7290" w:type="dxa"/>
            <w:vAlign w:val="center"/>
          </w:tcPr>
          <w:p w14:paraId="40E34C7F" w14:textId="1CE7DEFD" w:rsidR="00AB207F" w:rsidRDefault="00AB207F" w:rsidP="00F54E88">
            <w:pPr>
              <w:pStyle w:val="clsnormal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Natasha Bou</w:t>
            </w:r>
            <w:r w:rsidR="00BE4068">
              <w:rPr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geois, UW Pathobiology Program, Department of Global Health (rotation)</w:t>
            </w:r>
          </w:p>
        </w:tc>
      </w:tr>
      <w:tr w:rsidR="00BE4068" w14:paraId="19FEA2CB" w14:textId="77777777" w:rsidTr="00FF2DB6">
        <w:trPr>
          <w:trHeight w:val="234"/>
          <w:tblCellSpacing w:w="0" w:type="dxa"/>
        </w:trPr>
        <w:tc>
          <w:tcPr>
            <w:tcW w:w="720" w:type="dxa"/>
            <w:vAlign w:val="center"/>
          </w:tcPr>
          <w:p w14:paraId="2E92395F" w14:textId="77777777" w:rsidR="00BE4068" w:rsidRDefault="00BE4068" w:rsidP="00F77A75"/>
        </w:tc>
        <w:tc>
          <w:tcPr>
            <w:tcW w:w="1260" w:type="dxa"/>
            <w:vAlign w:val="center"/>
          </w:tcPr>
          <w:p w14:paraId="3AAFB53F" w14:textId="76239E2B" w:rsidR="00BE4068" w:rsidRDefault="00BE4068" w:rsidP="00F77A75">
            <w:pPr>
              <w:pStyle w:val="clsnormal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  <w:r w:rsidR="00EC5627">
              <w:rPr>
                <w:sz w:val="22"/>
                <w:szCs w:val="22"/>
              </w:rPr>
              <w:t>-202</w:t>
            </w:r>
            <w:r w:rsidR="00877A34">
              <w:rPr>
                <w:sz w:val="22"/>
                <w:szCs w:val="22"/>
              </w:rPr>
              <w:t>1</w:t>
            </w:r>
          </w:p>
        </w:tc>
        <w:tc>
          <w:tcPr>
            <w:tcW w:w="7290" w:type="dxa"/>
            <w:vAlign w:val="center"/>
          </w:tcPr>
          <w:p w14:paraId="01C91386" w14:textId="2BE6957C" w:rsidR="00BE4068" w:rsidRDefault="00BE4068" w:rsidP="00F54E88">
            <w:pPr>
              <w:pStyle w:val="clsnormal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Anna M. </w:t>
            </w:r>
            <w:proofErr w:type="spellStart"/>
            <w:r>
              <w:rPr>
                <w:sz w:val="22"/>
                <w:szCs w:val="22"/>
              </w:rPr>
              <w:t>Furuta</w:t>
            </w:r>
            <w:proofErr w:type="spellEnd"/>
            <w:r>
              <w:rPr>
                <w:sz w:val="22"/>
                <w:szCs w:val="22"/>
              </w:rPr>
              <w:t>, UW Pathobiology Program, Department of Global Health (rotation)</w:t>
            </w:r>
          </w:p>
        </w:tc>
      </w:tr>
      <w:tr w:rsidR="009E533D" w14:paraId="754CF908" w14:textId="77777777" w:rsidTr="00FF2DB6">
        <w:trPr>
          <w:trHeight w:val="234"/>
          <w:tblCellSpacing w:w="0" w:type="dxa"/>
        </w:trPr>
        <w:tc>
          <w:tcPr>
            <w:tcW w:w="720" w:type="dxa"/>
            <w:vAlign w:val="center"/>
          </w:tcPr>
          <w:p w14:paraId="32D2F8D3" w14:textId="77777777" w:rsidR="009E533D" w:rsidRDefault="009E533D" w:rsidP="00F77A75"/>
        </w:tc>
        <w:tc>
          <w:tcPr>
            <w:tcW w:w="1260" w:type="dxa"/>
            <w:vAlign w:val="center"/>
          </w:tcPr>
          <w:p w14:paraId="62A0876C" w14:textId="73967E3F" w:rsidR="009E533D" w:rsidRDefault="009E533D" w:rsidP="00F77A75">
            <w:pPr>
              <w:pStyle w:val="clsnormal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</w:t>
            </w:r>
          </w:p>
        </w:tc>
        <w:tc>
          <w:tcPr>
            <w:tcW w:w="7290" w:type="dxa"/>
            <w:vAlign w:val="center"/>
          </w:tcPr>
          <w:p w14:paraId="43783318" w14:textId="6A38CDB7" w:rsidR="009E533D" w:rsidRDefault="009E533D" w:rsidP="00F54E88">
            <w:pPr>
              <w:pStyle w:val="clsnormal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Megan D. </w:t>
            </w:r>
            <w:proofErr w:type="spellStart"/>
            <w:r>
              <w:rPr>
                <w:sz w:val="22"/>
                <w:szCs w:val="22"/>
              </w:rPr>
              <w:t>Maerz</w:t>
            </w:r>
            <w:proofErr w:type="spellEnd"/>
            <w:r>
              <w:rPr>
                <w:sz w:val="22"/>
                <w:szCs w:val="22"/>
              </w:rPr>
              <w:t>, UW Molecular Medicine &amp; Mechanisms of Disease PhD Program, Department of Pathology (</w:t>
            </w:r>
            <w:r w:rsidR="007543CD">
              <w:rPr>
                <w:sz w:val="22"/>
                <w:szCs w:val="22"/>
              </w:rPr>
              <w:t xml:space="preserve">PhD </w:t>
            </w:r>
            <w:r>
              <w:rPr>
                <w:sz w:val="22"/>
                <w:szCs w:val="22"/>
              </w:rPr>
              <w:t>dissertation advisor)</w:t>
            </w:r>
          </w:p>
        </w:tc>
      </w:tr>
      <w:tr w:rsidR="009E533D" w14:paraId="64ED7339" w14:textId="77777777" w:rsidTr="00FF2DB6">
        <w:trPr>
          <w:trHeight w:val="234"/>
          <w:tblCellSpacing w:w="0" w:type="dxa"/>
        </w:trPr>
        <w:tc>
          <w:tcPr>
            <w:tcW w:w="720" w:type="dxa"/>
            <w:vAlign w:val="center"/>
          </w:tcPr>
          <w:p w14:paraId="4DE1D504" w14:textId="77777777" w:rsidR="009E533D" w:rsidRDefault="009E533D" w:rsidP="00F77A75"/>
        </w:tc>
        <w:tc>
          <w:tcPr>
            <w:tcW w:w="1260" w:type="dxa"/>
            <w:vAlign w:val="center"/>
          </w:tcPr>
          <w:p w14:paraId="6BB5CBBF" w14:textId="037CD4E1" w:rsidR="009E533D" w:rsidRDefault="009E533D" w:rsidP="00F77A75">
            <w:pPr>
              <w:pStyle w:val="clsnormal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FD2D67">
              <w:rPr>
                <w:sz w:val="22"/>
                <w:szCs w:val="22"/>
              </w:rPr>
              <w:t>1-</w:t>
            </w:r>
          </w:p>
        </w:tc>
        <w:tc>
          <w:tcPr>
            <w:tcW w:w="7290" w:type="dxa"/>
            <w:vAlign w:val="center"/>
          </w:tcPr>
          <w:p w14:paraId="385661A9" w14:textId="24535468" w:rsidR="009E533D" w:rsidRDefault="009E533D" w:rsidP="00F54E88">
            <w:pPr>
              <w:pStyle w:val="clsnormal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Cassandra Rose Winter, UW Molecular Medicine &amp; Mechanisms of Disease PhD Program, Department of Pathology (</w:t>
            </w:r>
            <w:r w:rsidR="007543CD">
              <w:rPr>
                <w:sz w:val="22"/>
                <w:szCs w:val="22"/>
              </w:rPr>
              <w:t xml:space="preserve">PhD </w:t>
            </w:r>
            <w:r w:rsidR="00FD2D67">
              <w:rPr>
                <w:sz w:val="22"/>
                <w:szCs w:val="22"/>
              </w:rPr>
              <w:t>dissertation advisor</w:t>
            </w:r>
            <w:r>
              <w:rPr>
                <w:sz w:val="22"/>
                <w:szCs w:val="22"/>
              </w:rPr>
              <w:t>)</w:t>
            </w:r>
          </w:p>
        </w:tc>
      </w:tr>
      <w:tr w:rsidR="00FD2D67" w14:paraId="66C608BA" w14:textId="77777777" w:rsidTr="00FF2DB6">
        <w:trPr>
          <w:trHeight w:val="234"/>
          <w:tblCellSpacing w:w="0" w:type="dxa"/>
        </w:trPr>
        <w:tc>
          <w:tcPr>
            <w:tcW w:w="720" w:type="dxa"/>
            <w:vAlign w:val="center"/>
          </w:tcPr>
          <w:p w14:paraId="726AE57E" w14:textId="77777777" w:rsidR="00FD2D67" w:rsidRDefault="00FD2D67" w:rsidP="00F77A75"/>
        </w:tc>
        <w:tc>
          <w:tcPr>
            <w:tcW w:w="1260" w:type="dxa"/>
            <w:vAlign w:val="center"/>
          </w:tcPr>
          <w:p w14:paraId="09F2FBFA" w14:textId="30EF8286" w:rsidR="00FD2D67" w:rsidRDefault="00FD2D67" w:rsidP="00F77A75">
            <w:pPr>
              <w:pStyle w:val="clsnormal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2022-</w:t>
            </w:r>
          </w:p>
        </w:tc>
        <w:tc>
          <w:tcPr>
            <w:tcW w:w="7290" w:type="dxa"/>
            <w:vAlign w:val="center"/>
          </w:tcPr>
          <w:p w14:paraId="49B95A32" w14:textId="37FB6E5F" w:rsidR="00FD2D67" w:rsidRDefault="00FD2D67" w:rsidP="00F54E88">
            <w:pPr>
              <w:pStyle w:val="clsnormal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Victoria </w:t>
            </w:r>
            <w:proofErr w:type="spellStart"/>
            <w:r>
              <w:rPr>
                <w:sz w:val="22"/>
                <w:szCs w:val="22"/>
              </w:rPr>
              <w:t>Tappen</w:t>
            </w:r>
            <w:proofErr w:type="spellEnd"/>
            <w:r>
              <w:rPr>
                <w:sz w:val="22"/>
                <w:szCs w:val="22"/>
              </w:rPr>
              <w:t>, UW Molecular Medicine &amp; Mechanisms of Disease PhD Program, Department of Pathology (</w:t>
            </w:r>
            <w:r w:rsidR="007543CD">
              <w:rPr>
                <w:sz w:val="22"/>
                <w:szCs w:val="22"/>
              </w:rPr>
              <w:t xml:space="preserve">PhD </w:t>
            </w:r>
            <w:r>
              <w:rPr>
                <w:sz w:val="22"/>
                <w:szCs w:val="22"/>
              </w:rPr>
              <w:t>dissertation advisor)</w:t>
            </w:r>
          </w:p>
        </w:tc>
      </w:tr>
      <w:tr w:rsidR="009E533D" w14:paraId="78D62120" w14:textId="77777777" w:rsidTr="00FF2DB6">
        <w:trPr>
          <w:trHeight w:val="234"/>
          <w:tblCellSpacing w:w="0" w:type="dxa"/>
        </w:trPr>
        <w:tc>
          <w:tcPr>
            <w:tcW w:w="720" w:type="dxa"/>
            <w:vAlign w:val="center"/>
          </w:tcPr>
          <w:p w14:paraId="12808363" w14:textId="62C9BECC" w:rsidR="009E533D" w:rsidRDefault="009E533D" w:rsidP="00F77A75"/>
        </w:tc>
        <w:tc>
          <w:tcPr>
            <w:tcW w:w="1260" w:type="dxa"/>
            <w:vAlign w:val="center"/>
          </w:tcPr>
          <w:p w14:paraId="673D242F" w14:textId="77777777" w:rsidR="009E533D" w:rsidRDefault="009E533D" w:rsidP="00F77A75">
            <w:pPr>
              <w:pStyle w:val="clsnormaltext"/>
              <w:rPr>
                <w:sz w:val="22"/>
                <w:szCs w:val="22"/>
              </w:rPr>
            </w:pPr>
          </w:p>
        </w:tc>
        <w:tc>
          <w:tcPr>
            <w:tcW w:w="7290" w:type="dxa"/>
            <w:vAlign w:val="center"/>
          </w:tcPr>
          <w:p w14:paraId="2FA21A42" w14:textId="77777777" w:rsidR="009E533D" w:rsidRDefault="009E533D" w:rsidP="00F54E88">
            <w:pPr>
              <w:pStyle w:val="clsnormaltext"/>
              <w:rPr>
                <w:sz w:val="22"/>
                <w:szCs w:val="22"/>
              </w:rPr>
            </w:pPr>
          </w:p>
        </w:tc>
      </w:tr>
      <w:tr w:rsidR="00F54E88" w14:paraId="48AA1344" w14:textId="77777777" w:rsidTr="00FF2DB6">
        <w:trPr>
          <w:trHeight w:val="234"/>
          <w:tblCellSpacing w:w="0" w:type="dxa"/>
        </w:trPr>
        <w:tc>
          <w:tcPr>
            <w:tcW w:w="720" w:type="dxa"/>
            <w:vAlign w:val="center"/>
          </w:tcPr>
          <w:p w14:paraId="699BB958" w14:textId="77777777" w:rsidR="00F54E88" w:rsidRDefault="00F54E88" w:rsidP="00F77A75"/>
        </w:tc>
        <w:tc>
          <w:tcPr>
            <w:tcW w:w="1260" w:type="dxa"/>
            <w:vAlign w:val="center"/>
          </w:tcPr>
          <w:p w14:paraId="16224BEC" w14:textId="77777777" w:rsidR="00F54E88" w:rsidRDefault="00F54E88" w:rsidP="00F77A75">
            <w:pPr>
              <w:pStyle w:val="clsnormaltext"/>
              <w:rPr>
                <w:sz w:val="22"/>
                <w:szCs w:val="22"/>
              </w:rPr>
            </w:pPr>
          </w:p>
        </w:tc>
        <w:tc>
          <w:tcPr>
            <w:tcW w:w="7290" w:type="dxa"/>
            <w:vAlign w:val="center"/>
          </w:tcPr>
          <w:p w14:paraId="3CC7663D" w14:textId="663B82CE" w:rsidR="00F54E88" w:rsidRPr="00F54E88" w:rsidRDefault="00F54E88" w:rsidP="00F54E88">
            <w:pPr>
              <w:pStyle w:val="clsnormaltext"/>
              <w:rPr>
                <w:sz w:val="22"/>
                <w:szCs w:val="22"/>
                <w:u w:val="single"/>
              </w:rPr>
            </w:pPr>
            <w:r w:rsidRPr="00F54E88">
              <w:rPr>
                <w:sz w:val="22"/>
                <w:szCs w:val="22"/>
                <w:u w:val="single"/>
              </w:rPr>
              <w:t>Medical Students</w:t>
            </w:r>
            <w:r w:rsidR="00231FF9">
              <w:rPr>
                <w:sz w:val="22"/>
                <w:szCs w:val="22"/>
                <w:u w:val="single"/>
              </w:rPr>
              <w:t xml:space="preserve"> in the Laboratory</w:t>
            </w:r>
          </w:p>
        </w:tc>
      </w:tr>
      <w:tr w:rsidR="00BF4085" w14:paraId="6710EA46" w14:textId="77777777" w:rsidTr="00FF2DB6">
        <w:trPr>
          <w:trHeight w:val="234"/>
          <w:tblCellSpacing w:w="0" w:type="dxa"/>
        </w:trPr>
        <w:tc>
          <w:tcPr>
            <w:tcW w:w="720" w:type="dxa"/>
            <w:vAlign w:val="center"/>
          </w:tcPr>
          <w:p w14:paraId="76A37F8A" w14:textId="77777777" w:rsidR="00BF4085" w:rsidRDefault="00BF4085" w:rsidP="00F77A75"/>
        </w:tc>
        <w:tc>
          <w:tcPr>
            <w:tcW w:w="1260" w:type="dxa"/>
            <w:vAlign w:val="center"/>
          </w:tcPr>
          <w:p w14:paraId="7960C9D7" w14:textId="0EF877C5" w:rsidR="00BF4085" w:rsidRDefault="00BF4085" w:rsidP="00F77A75">
            <w:pPr>
              <w:pStyle w:val="clsnormal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</w:p>
        </w:tc>
        <w:tc>
          <w:tcPr>
            <w:tcW w:w="7290" w:type="dxa"/>
            <w:vAlign w:val="center"/>
          </w:tcPr>
          <w:p w14:paraId="112C2EED" w14:textId="693DB68B" w:rsidR="00BF4085" w:rsidRPr="00BF4085" w:rsidRDefault="00BF4085" w:rsidP="00F54E88">
            <w:pPr>
              <w:pStyle w:val="clsnormal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Gregory Olson, University of Washington MD/PhD Program</w:t>
            </w:r>
            <w:r w:rsidR="00BE4068">
              <w:rPr>
                <w:sz w:val="22"/>
                <w:szCs w:val="22"/>
              </w:rPr>
              <w:t xml:space="preserve"> (rotation)</w:t>
            </w:r>
          </w:p>
        </w:tc>
      </w:tr>
      <w:tr w:rsidR="00F54E88" w14:paraId="3A87AEF3" w14:textId="77777777" w:rsidTr="00FF2DB6">
        <w:trPr>
          <w:trHeight w:val="234"/>
          <w:tblCellSpacing w:w="0" w:type="dxa"/>
        </w:trPr>
        <w:tc>
          <w:tcPr>
            <w:tcW w:w="720" w:type="dxa"/>
            <w:vAlign w:val="center"/>
          </w:tcPr>
          <w:p w14:paraId="60EDB57D" w14:textId="77777777" w:rsidR="00F54E88" w:rsidRDefault="00F54E88" w:rsidP="00F77A75"/>
        </w:tc>
        <w:tc>
          <w:tcPr>
            <w:tcW w:w="1260" w:type="dxa"/>
            <w:vAlign w:val="center"/>
          </w:tcPr>
          <w:p w14:paraId="1A586AEF" w14:textId="3A8EAACB" w:rsidR="00F54E88" w:rsidRDefault="00F54E88" w:rsidP="00F77A75">
            <w:pPr>
              <w:pStyle w:val="clsnormal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7290" w:type="dxa"/>
            <w:vAlign w:val="center"/>
          </w:tcPr>
          <w:p w14:paraId="4D0B033A" w14:textId="0D15CCE5" w:rsidR="00F54E88" w:rsidRDefault="00F54E88" w:rsidP="00F54E88">
            <w:pPr>
              <w:pStyle w:val="clsnormal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Paula </w:t>
            </w:r>
            <w:proofErr w:type="spellStart"/>
            <w:r>
              <w:rPr>
                <w:sz w:val="22"/>
                <w:szCs w:val="22"/>
              </w:rPr>
              <w:t>Marsland</w:t>
            </w:r>
            <w:proofErr w:type="spellEnd"/>
            <w:r>
              <w:rPr>
                <w:sz w:val="22"/>
                <w:szCs w:val="22"/>
              </w:rPr>
              <w:t>, MS2 (UW Medical Student Research Training Program)</w:t>
            </w:r>
          </w:p>
        </w:tc>
      </w:tr>
      <w:tr w:rsidR="00BF4085" w14:paraId="4173FFD5" w14:textId="77777777" w:rsidTr="00FF2DB6">
        <w:trPr>
          <w:trHeight w:val="234"/>
          <w:tblCellSpacing w:w="0" w:type="dxa"/>
        </w:trPr>
        <w:tc>
          <w:tcPr>
            <w:tcW w:w="720" w:type="dxa"/>
            <w:vAlign w:val="center"/>
          </w:tcPr>
          <w:p w14:paraId="0576A6A4" w14:textId="77777777" w:rsidR="00BF4085" w:rsidRDefault="00BF4085" w:rsidP="00F77A75"/>
        </w:tc>
        <w:tc>
          <w:tcPr>
            <w:tcW w:w="1260" w:type="dxa"/>
            <w:vAlign w:val="center"/>
          </w:tcPr>
          <w:p w14:paraId="33E38EE9" w14:textId="77777777" w:rsidR="00BF4085" w:rsidRDefault="00BF4085" w:rsidP="00F77A75">
            <w:pPr>
              <w:pStyle w:val="clsnormaltext"/>
              <w:rPr>
                <w:sz w:val="22"/>
                <w:szCs w:val="22"/>
              </w:rPr>
            </w:pPr>
          </w:p>
        </w:tc>
        <w:tc>
          <w:tcPr>
            <w:tcW w:w="7290" w:type="dxa"/>
            <w:vAlign w:val="center"/>
          </w:tcPr>
          <w:p w14:paraId="3BEE565D" w14:textId="77777777" w:rsidR="00BF4085" w:rsidRDefault="00BF4085" w:rsidP="00F54E88">
            <w:pPr>
              <w:pStyle w:val="clsnormaltext"/>
              <w:rPr>
                <w:sz w:val="22"/>
                <w:szCs w:val="22"/>
              </w:rPr>
            </w:pPr>
          </w:p>
        </w:tc>
      </w:tr>
      <w:tr w:rsidR="00BF4085" w14:paraId="7870ED86" w14:textId="77777777" w:rsidTr="00FF2DB6">
        <w:trPr>
          <w:trHeight w:val="234"/>
          <w:tblCellSpacing w:w="0" w:type="dxa"/>
        </w:trPr>
        <w:tc>
          <w:tcPr>
            <w:tcW w:w="720" w:type="dxa"/>
            <w:vAlign w:val="center"/>
          </w:tcPr>
          <w:p w14:paraId="51C869F2" w14:textId="77777777" w:rsidR="00BF4085" w:rsidRDefault="00BF4085" w:rsidP="00F77A75"/>
        </w:tc>
        <w:tc>
          <w:tcPr>
            <w:tcW w:w="1260" w:type="dxa"/>
            <w:vAlign w:val="center"/>
          </w:tcPr>
          <w:p w14:paraId="109555DD" w14:textId="77777777" w:rsidR="00BF4085" w:rsidRDefault="00BF4085" w:rsidP="00F77A75">
            <w:pPr>
              <w:pStyle w:val="clsnormaltext"/>
              <w:rPr>
                <w:sz w:val="22"/>
                <w:szCs w:val="22"/>
              </w:rPr>
            </w:pPr>
          </w:p>
        </w:tc>
        <w:tc>
          <w:tcPr>
            <w:tcW w:w="7290" w:type="dxa"/>
            <w:vAlign w:val="center"/>
          </w:tcPr>
          <w:p w14:paraId="4C0BB6CE" w14:textId="1415F4C7" w:rsidR="00BF4085" w:rsidRPr="00BF4085" w:rsidRDefault="00BF4085" w:rsidP="00F54E88">
            <w:pPr>
              <w:pStyle w:val="clsnormaltext"/>
              <w:rPr>
                <w:sz w:val="22"/>
                <w:szCs w:val="22"/>
                <w:u w:val="single"/>
              </w:rPr>
            </w:pPr>
            <w:r w:rsidRPr="00BF4085">
              <w:rPr>
                <w:sz w:val="22"/>
                <w:szCs w:val="22"/>
                <w:u w:val="single"/>
              </w:rPr>
              <w:t>Undergraduates</w:t>
            </w:r>
            <w:r w:rsidR="00231FF9">
              <w:rPr>
                <w:sz w:val="22"/>
                <w:szCs w:val="22"/>
                <w:u w:val="single"/>
              </w:rPr>
              <w:t xml:space="preserve"> in the Laboratory</w:t>
            </w:r>
          </w:p>
        </w:tc>
      </w:tr>
      <w:tr w:rsidR="00BF4085" w14:paraId="4F04750D" w14:textId="77777777" w:rsidTr="00FF2DB6">
        <w:trPr>
          <w:trHeight w:val="234"/>
          <w:tblCellSpacing w:w="0" w:type="dxa"/>
        </w:trPr>
        <w:tc>
          <w:tcPr>
            <w:tcW w:w="720" w:type="dxa"/>
            <w:vAlign w:val="center"/>
          </w:tcPr>
          <w:p w14:paraId="12DA2E60" w14:textId="77777777" w:rsidR="00BF4085" w:rsidRDefault="00BF4085" w:rsidP="00F77A75"/>
        </w:tc>
        <w:tc>
          <w:tcPr>
            <w:tcW w:w="1260" w:type="dxa"/>
            <w:vAlign w:val="center"/>
          </w:tcPr>
          <w:p w14:paraId="5731C5D5" w14:textId="5693F964" w:rsidR="00BF4085" w:rsidRDefault="00BF4085" w:rsidP="00F77A75">
            <w:pPr>
              <w:pStyle w:val="clsnormal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35380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1-2013</w:t>
            </w:r>
          </w:p>
        </w:tc>
        <w:tc>
          <w:tcPr>
            <w:tcW w:w="7290" w:type="dxa"/>
            <w:vAlign w:val="center"/>
          </w:tcPr>
          <w:p w14:paraId="2B7F559F" w14:textId="4CF37F77" w:rsidR="00BF4085" w:rsidRDefault="00BF4085" w:rsidP="00F54E88">
            <w:pPr>
              <w:pStyle w:val="clsnormal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Meera Shenoy, University of Washington, </w:t>
            </w:r>
            <w:r w:rsidRPr="00BD3A48">
              <w:rPr>
                <w:b/>
                <w:bCs/>
                <w:sz w:val="22"/>
                <w:szCs w:val="22"/>
              </w:rPr>
              <w:t>Mary Gates Research Scholar</w:t>
            </w:r>
          </w:p>
        </w:tc>
      </w:tr>
      <w:tr w:rsidR="00BF4085" w14:paraId="112ED0CD" w14:textId="77777777" w:rsidTr="00FF2DB6">
        <w:trPr>
          <w:trHeight w:val="234"/>
          <w:tblCellSpacing w:w="0" w:type="dxa"/>
        </w:trPr>
        <w:tc>
          <w:tcPr>
            <w:tcW w:w="720" w:type="dxa"/>
            <w:vAlign w:val="center"/>
          </w:tcPr>
          <w:p w14:paraId="38700F43" w14:textId="77777777" w:rsidR="00BF4085" w:rsidRDefault="00BF4085" w:rsidP="00F77A75"/>
        </w:tc>
        <w:tc>
          <w:tcPr>
            <w:tcW w:w="1260" w:type="dxa"/>
            <w:vAlign w:val="center"/>
          </w:tcPr>
          <w:p w14:paraId="3E064A4B" w14:textId="4C0CFC9F" w:rsidR="00BF4085" w:rsidRDefault="00BF4085" w:rsidP="00F77A75">
            <w:pPr>
              <w:pStyle w:val="clsnormal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2013-2015</w:t>
            </w:r>
          </w:p>
        </w:tc>
        <w:tc>
          <w:tcPr>
            <w:tcW w:w="7290" w:type="dxa"/>
            <w:vAlign w:val="center"/>
          </w:tcPr>
          <w:p w14:paraId="125CE7A1" w14:textId="294449C9" w:rsidR="00BF4085" w:rsidRDefault="00BF4085" w:rsidP="00F54E88">
            <w:pPr>
              <w:pStyle w:val="clsnormal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Tiffany Truong, University of Washington</w:t>
            </w:r>
          </w:p>
        </w:tc>
      </w:tr>
      <w:tr w:rsidR="00BF4085" w14:paraId="04CFBE53" w14:textId="77777777" w:rsidTr="00FF2DB6">
        <w:trPr>
          <w:trHeight w:val="234"/>
          <w:tblCellSpacing w:w="0" w:type="dxa"/>
        </w:trPr>
        <w:tc>
          <w:tcPr>
            <w:tcW w:w="720" w:type="dxa"/>
            <w:vAlign w:val="center"/>
          </w:tcPr>
          <w:p w14:paraId="4C2A0321" w14:textId="77777777" w:rsidR="00BF4085" w:rsidRDefault="00BF4085" w:rsidP="00F77A75"/>
        </w:tc>
        <w:tc>
          <w:tcPr>
            <w:tcW w:w="1260" w:type="dxa"/>
            <w:vAlign w:val="center"/>
          </w:tcPr>
          <w:p w14:paraId="02C6D472" w14:textId="3627EE8D" w:rsidR="00BF4085" w:rsidRDefault="00BF4085" w:rsidP="00F77A75">
            <w:pPr>
              <w:pStyle w:val="clsnormal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2014-2017</w:t>
            </w:r>
          </w:p>
        </w:tc>
        <w:tc>
          <w:tcPr>
            <w:tcW w:w="7290" w:type="dxa"/>
            <w:vAlign w:val="center"/>
          </w:tcPr>
          <w:p w14:paraId="20D0C985" w14:textId="34F7647A" w:rsidR="00BF4085" w:rsidRDefault="00BF4085" w:rsidP="00F54E88">
            <w:pPr>
              <w:pStyle w:val="clsnormal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Lalita Narayanan, University of Washington</w:t>
            </w:r>
          </w:p>
        </w:tc>
      </w:tr>
      <w:tr w:rsidR="00AB207F" w14:paraId="33C65D3E" w14:textId="77777777" w:rsidTr="00FF2DB6">
        <w:trPr>
          <w:trHeight w:val="234"/>
          <w:tblCellSpacing w:w="0" w:type="dxa"/>
        </w:trPr>
        <w:tc>
          <w:tcPr>
            <w:tcW w:w="720" w:type="dxa"/>
            <w:vAlign w:val="center"/>
          </w:tcPr>
          <w:p w14:paraId="5A6F4611" w14:textId="77777777" w:rsidR="00AB207F" w:rsidRDefault="00AB207F" w:rsidP="00F77A75"/>
        </w:tc>
        <w:tc>
          <w:tcPr>
            <w:tcW w:w="1260" w:type="dxa"/>
            <w:vAlign w:val="center"/>
          </w:tcPr>
          <w:p w14:paraId="79DFED43" w14:textId="51F7C80E" w:rsidR="00AB207F" w:rsidRDefault="00AB207F" w:rsidP="00F77A75">
            <w:pPr>
              <w:pStyle w:val="clsnormal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7290" w:type="dxa"/>
            <w:vAlign w:val="center"/>
          </w:tcPr>
          <w:p w14:paraId="1E9E238B" w14:textId="37AB5D7D" w:rsidR="00AB207F" w:rsidRDefault="00AB207F" w:rsidP="00F54E88">
            <w:pPr>
              <w:pStyle w:val="clsnormal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Jiaqi Liu, University of Washington</w:t>
            </w:r>
          </w:p>
        </w:tc>
      </w:tr>
      <w:tr w:rsidR="00BE4068" w14:paraId="3191C7EB" w14:textId="77777777" w:rsidTr="00FF2DB6">
        <w:trPr>
          <w:trHeight w:val="234"/>
          <w:tblCellSpacing w:w="0" w:type="dxa"/>
        </w:trPr>
        <w:tc>
          <w:tcPr>
            <w:tcW w:w="720" w:type="dxa"/>
            <w:vAlign w:val="center"/>
          </w:tcPr>
          <w:p w14:paraId="553691FD" w14:textId="77777777" w:rsidR="00BE4068" w:rsidRDefault="00BE4068" w:rsidP="00F77A75"/>
        </w:tc>
        <w:tc>
          <w:tcPr>
            <w:tcW w:w="1260" w:type="dxa"/>
            <w:vAlign w:val="center"/>
          </w:tcPr>
          <w:p w14:paraId="298B867B" w14:textId="7154D891" w:rsidR="00BE4068" w:rsidRDefault="00BE4068" w:rsidP="00F77A75">
            <w:pPr>
              <w:pStyle w:val="clsnormal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  <w:r w:rsidR="00A7024A">
              <w:rPr>
                <w:sz w:val="22"/>
                <w:szCs w:val="22"/>
              </w:rPr>
              <w:t>-2020</w:t>
            </w:r>
          </w:p>
        </w:tc>
        <w:tc>
          <w:tcPr>
            <w:tcW w:w="7290" w:type="dxa"/>
            <w:vAlign w:val="center"/>
          </w:tcPr>
          <w:p w14:paraId="68B2E1EA" w14:textId="1F9CFDFD" w:rsidR="00BE4068" w:rsidRDefault="00BE4068" w:rsidP="00F54E88">
            <w:pPr>
              <w:pStyle w:val="clsnormal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Natalie Nicole Erjavec, University of Washington</w:t>
            </w:r>
          </w:p>
        </w:tc>
      </w:tr>
      <w:tr w:rsidR="009E533D" w14:paraId="585797BC" w14:textId="77777777" w:rsidTr="00FF2DB6">
        <w:trPr>
          <w:trHeight w:val="234"/>
          <w:tblCellSpacing w:w="0" w:type="dxa"/>
        </w:trPr>
        <w:tc>
          <w:tcPr>
            <w:tcW w:w="720" w:type="dxa"/>
            <w:vAlign w:val="center"/>
          </w:tcPr>
          <w:p w14:paraId="1E741B5B" w14:textId="77777777" w:rsidR="009E533D" w:rsidRDefault="009E533D" w:rsidP="00F77A75"/>
        </w:tc>
        <w:tc>
          <w:tcPr>
            <w:tcW w:w="1260" w:type="dxa"/>
            <w:vAlign w:val="center"/>
          </w:tcPr>
          <w:p w14:paraId="674A400F" w14:textId="407855AF" w:rsidR="009E533D" w:rsidRDefault="009E533D" w:rsidP="00F77A75">
            <w:pPr>
              <w:pStyle w:val="clsnormal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  <w:r w:rsidR="00A7024A">
              <w:rPr>
                <w:sz w:val="22"/>
                <w:szCs w:val="22"/>
              </w:rPr>
              <w:t>-2021</w:t>
            </w:r>
          </w:p>
        </w:tc>
        <w:tc>
          <w:tcPr>
            <w:tcW w:w="7290" w:type="dxa"/>
            <w:vAlign w:val="center"/>
          </w:tcPr>
          <w:p w14:paraId="26885CA9" w14:textId="7ABBF31B" w:rsidR="009E533D" w:rsidRDefault="009E533D" w:rsidP="00F54E88">
            <w:pPr>
              <w:pStyle w:val="clsnormal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Teresa Rodriguez, University of Washington</w:t>
            </w:r>
            <w:r w:rsidR="00A7024A">
              <w:rPr>
                <w:sz w:val="22"/>
                <w:szCs w:val="22"/>
              </w:rPr>
              <w:t xml:space="preserve">, </w:t>
            </w:r>
            <w:r w:rsidR="00A7024A" w:rsidRPr="00BD3A48">
              <w:rPr>
                <w:b/>
                <w:bCs/>
                <w:sz w:val="22"/>
                <w:szCs w:val="22"/>
              </w:rPr>
              <w:t>Mary Gates Research Scholar</w:t>
            </w:r>
          </w:p>
        </w:tc>
      </w:tr>
      <w:tr w:rsidR="009E533D" w14:paraId="6E6414A4" w14:textId="77777777" w:rsidTr="00FF2DB6">
        <w:trPr>
          <w:trHeight w:val="234"/>
          <w:tblCellSpacing w:w="0" w:type="dxa"/>
        </w:trPr>
        <w:tc>
          <w:tcPr>
            <w:tcW w:w="720" w:type="dxa"/>
            <w:vAlign w:val="center"/>
          </w:tcPr>
          <w:p w14:paraId="65292C99" w14:textId="77777777" w:rsidR="009E533D" w:rsidRDefault="009E533D" w:rsidP="00F77A75"/>
        </w:tc>
        <w:tc>
          <w:tcPr>
            <w:tcW w:w="1260" w:type="dxa"/>
            <w:vAlign w:val="center"/>
          </w:tcPr>
          <w:p w14:paraId="77A0CD15" w14:textId="17AF98E1" w:rsidR="009E533D" w:rsidRDefault="009E533D" w:rsidP="00F77A75">
            <w:pPr>
              <w:pStyle w:val="clsnormal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  <w:r w:rsidR="00A7024A">
              <w:rPr>
                <w:sz w:val="22"/>
                <w:szCs w:val="22"/>
              </w:rPr>
              <w:t>-</w:t>
            </w:r>
            <w:r w:rsidR="000C3747">
              <w:rPr>
                <w:sz w:val="22"/>
                <w:szCs w:val="22"/>
              </w:rPr>
              <w:t>2022</w:t>
            </w:r>
          </w:p>
        </w:tc>
        <w:tc>
          <w:tcPr>
            <w:tcW w:w="7290" w:type="dxa"/>
            <w:vAlign w:val="center"/>
          </w:tcPr>
          <w:p w14:paraId="6EE8A738" w14:textId="254C4246" w:rsidR="009E533D" w:rsidRDefault="009E533D" w:rsidP="00F54E88">
            <w:pPr>
              <w:pStyle w:val="clsnormal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Elizabeth Ramirez, University of Washington</w:t>
            </w:r>
            <w:r w:rsidR="00A7024A">
              <w:rPr>
                <w:sz w:val="22"/>
                <w:szCs w:val="22"/>
              </w:rPr>
              <w:t xml:space="preserve">, </w:t>
            </w:r>
            <w:r w:rsidR="00A7024A" w:rsidRPr="00BD3A48">
              <w:rPr>
                <w:b/>
                <w:bCs/>
                <w:sz w:val="22"/>
                <w:szCs w:val="22"/>
              </w:rPr>
              <w:t>Mary Gates Research Scholar</w:t>
            </w:r>
          </w:p>
        </w:tc>
      </w:tr>
      <w:tr w:rsidR="00A7024A" w14:paraId="0CD2E9AC" w14:textId="77777777" w:rsidTr="00FF2DB6">
        <w:trPr>
          <w:trHeight w:val="234"/>
          <w:tblCellSpacing w:w="0" w:type="dxa"/>
        </w:trPr>
        <w:tc>
          <w:tcPr>
            <w:tcW w:w="720" w:type="dxa"/>
            <w:vAlign w:val="center"/>
          </w:tcPr>
          <w:p w14:paraId="06AE3100" w14:textId="77777777" w:rsidR="00A7024A" w:rsidRDefault="00A7024A" w:rsidP="00F77A75"/>
        </w:tc>
        <w:tc>
          <w:tcPr>
            <w:tcW w:w="1260" w:type="dxa"/>
            <w:vAlign w:val="center"/>
          </w:tcPr>
          <w:p w14:paraId="639A8EDC" w14:textId="7E7DAA25" w:rsidR="00A7024A" w:rsidRDefault="00A7024A" w:rsidP="00F77A75">
            <w:pPr>
              <w:pStyle w:val="clsnormal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</w:t>
            </w:r>
            <w:r w:rsidR="008F5A94">
              <w:rPr>
                <w:sz w:val="22"/>
                <w:szCs w:val="22"/>
              </w:rPr>
              <w:t>2022</w:t>
            </w:r>
          </w:p>
        </w:tc>
        <w:tc>
          <w:tcPr>
            <w:tcW w:w="7290" w:type="dxa"/>
            <w:vAlign w:val="center"/>
          </w:tcPr>
          <w:p w14:paraId="3B67812A" w14:textId="2DC13777" w:rsidR="00A7024A" w:rsidRDefault="00A7024A" w:rsidP="00F54E88">
            <w:pPr>
              <w:pStyle w:val="clsnormal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Quang Thong, Seattle Central College, TB Scholars Program</w:t>
            </w:r>
          </w:p>
        </w:tc>
      </w:tr>
      <w:tr w:rsidR="00055EB9" w14:paraId="0B5FEC6F" w14:textId="77777777" w:rsidTr="00FF2DB6">
        <w:trPr>
          <w:trHeight w:val="234"/>
          <w:tblCellSpacing w:w="0" w:type="dxa"/>
        </w:trPr>
        <w:tc>
          <w:tcPr>
            <w:tcW w:w="720" w:type="dxa"/>
            <w:vAlign w:val="center"/>
          </w:tcPr>
          <w:p w14:paraId="2A453732" w14:textId="77777777" w:rsidR="00055EB9" w:rsidRDefault="00055EB9" w:rsidP="00F77A75"/>
        </w:tc>
        <w:tc>
          <w:tcPr>
            <w:tcW w:w="1260" w:type="dxa"/>
            <w:vAlign w:val="center"/>
          </w:tcPr>
          <w:p w14:paraId="3C633B2D" w14:textId="52E133BE" w:rsidR="00055EB9" w:rsidRDefault="00055EB9" w:rsidP="00F77A75">
            <w:pPr>
              <w:pStyle w:val="clsnormal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2022-</w:t>
            </w:r>
            <w:r w:rsidR="008F5A94">
              <w:rPr>
                <w:sz w:val="22"/>
                <w:szCs w:val="22"/>
              </w:rPr>
              <w:t>2023</w:t>
            </w:r>
          </w:p>
        </w:tc>
        <w:tc>
          <w:tcPr>
            <w:tcW w:w="7290" w:type="dxa"/>
            <w:vAlign w:val="center"/>
          </w:tcPr>
          <w:p w14:paraId="45E20829" w14:textId="54FD2943" w:rsidR="00055EB9" w:rsidRDefault="00055EB9" w:rsidP="00F54E88">
            <w:pPr>
              <w:pStyle w:val="clsnormaltex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Pat</w:t>
            </w:r>
            <w:r w:rsidR="007543CD">
              <w:rPr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y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Villagrana</w:t>
            </w:r>
            <w:proofErr w:type="spellEnd"/>
            <w:r>
              <w:rPr>
                <w:sz w:val="22"/>
                <w:szCs w:val="22"/>
              </w:rPr>
              <w:t>, University of Washington – Tacoma (PREP Program)</w:t>
            </w:r>
          </w:p>
        </w:tc>
      </w:tr>
      <w:tr w:rsidR="00BF4085" w14:paraId="521D5287" w14:textId="77777777" w:rsidTr="00FF2DB6">
        <w:trPr>
          <w:trHeight w:val="234"/>
          <w:tblCellSpacing w:w="0" w:type="dxa"/>
        </w:trPr>
        <w:tc>
          <w:tcPr>
            <w:tcW w:w="720" w:type="dxa"/>
            <w:vAlign w:val="center"/>
          </w:tcPr>
          <w:p w14:paraId="3D47B6C5" w14:textId="77777777" w:rsidR="00BF4085" w:rsidRDefault="00BF4085" w:rsidP="00F77A75"/>
        </w:tc>
        <w:tc>
          <w:tcPr>
            <w:tcW w:w="1260" w:type="dxa"/>
            <w:vAlign w:val="center"/>
          </w:tcPr>
          <w:p w14:paraId="033B789D" w14:textId="77777777" w:rsidR="00BF4085" w:rsidRDefault="00BF4085" w:rsidP="00F77A75">
            <w:pPr>
              <w:pStyle w:val="clsnormaltext"/>
              <w:rPr>
                <w:sz w:val="22"/>
                <w:szCs w:val="22"/>
              </w:rPr>
            </w:pPr>
          </w:p>
        </w:tc>
        <w:tc>
          <w:tcPr>
            <w:tcW w:w="7290" w:type="dxa"/>
            <w:vAlign w:val="center"/>
          </w:tcPr>
          <w:p w14:paraId="1B8ED8BC" w14:textId="77777777" w:rsidR="00BF4085" w:rsidRDefault="00BF4085" w:rsidP="00F54E88">
            <w:pPr>
              <w:pStyle w:val="clsnormaltext"/>
              <w:rPr>
                <w:sz w:val="22"/>
                <w:szCs w:val="22"/>
              </w:rPr>
            </w:pPr>
          </w:p>
        </w:tc>
      </w:tr>
      <w:tr w:rsidR="00BF4085" w14:paraId="5107A173" w14:textId="77777777" w:rsidTr="00FF2DB6">
        <w:trPr>
          <w:trHeight w:val="234"/>
          <w:tblCellSpacing w:w="0" w:type="dxa"/>
        </w:trPr>
        <w:tc>
          <w:tcPr>
            <w:tcW w:w="720" w:type="dxa"/>
            <w:vAlign w:val="center"/>
          </w:tcPr>
          <w:p w14:paraId="08E2EBC5" w14:textId="77777777" w:rsidR="00BF4085" w:rsidRDefault="00BF4085" w:rsidP="00F77A75"/>
        </w:tc>
        <w:tc>
          <w:tcPr>
            <w:tcW w:w="1260" w:type="dxa"/>
            <w:vAlign w:val="center"/>
          </w:tcPr>
          <w:p w14:paraId="047B9A25" w14:textId="77777777" w:rsidR="00BF4085" w:rsidRDefault="00BF4085" w:rsidP="00F77A75">
            <w:pPr>
              <w:pStyle w:val="clsnormaltext"/>
              <w:rPr>
                <w:sz w:val="22"/>
                <w:szCs w:val="22"/>
              </w:rPr>
            </w:pPr>
          </w:p>
        </w:tc>
        <w:tc>
          <w:tcPr>
            <w:tcW w:w="7290" w:type="dxa"/>
            <w:vAlign w:val="center"/>
          </w:tcPr>
          <w:p w14:paraId="14D52C0D" w14:textId="5D4A4F9D" w:rsidR="00BF4085" w:rsidRPr="00BF4085" w:rsidRDefault="00BF4085" w:rsidP="00F54E88">
            <w:pPr>
              <w:pStyle w:val="clsnormaltext"/>
              <w:rPr>
                <w:sz w:val="22"/>
                <w:szCs w:val="22"/>
                <w:u w:val="single"/>
              </w:rPr>
            </w:pPr>
            <w:r w:rsidRPr="00BF4085">
              <w:rPr>
                <w:sz w:val="22"/>
                <w:szCs w:val="22"/>
                <w:u w:val="single"/>
              </w:rPr>
              <w:t>High School Students</w:t>
            </w:r>
            <w:r w:rsidR="00231FF9">
              <w:rPr>
                <w:sz w:val="22"/>
                <w:szCs w:val="22"/>
                <w:u w:val="single"/>
              </w:rPr>
              <w:t xml:space="preserve"> in the Laboratory</w:t>
            </w:r>
          </w:p>
        </w:tc>
      </w:tr>
      <w:tr w:rsidR="00BF4085" w14:paraId="3081775C" w14:textId="77777777" w:rsidTr="00FF2DB6">
        <w:trPr>
          <w:trHeight w:val="225"/>
          <w:tblCellSpacing w:w="0" w:type="dxa"/>
        </w:trPr>
        <w:tc>
          <w:tcPr>
            <w:tcW w:w="720" w:type="dxa"/>
            <w:vAlign w:val="center"/>
          </w:tcPr>
          <w:p w14:paraId="3F69D5A5" w14:textId="77777777" w:rsidR="00BF4085" w:rsidRDefault="00BF4085" w:rsidP="00F77A75"/>
        </w:tc>
        <w:tc>
          <w:tcPr>
            <w:tcW w:w="1260" w:type="dxa"/>
            <w:vAlign w:val="center"/>
          </w:tcPr>
          <w:p w14:paraId="5A35F527" w14:textId="28BB2D0D" w:rsidR="00BF4085" w:rsidRDefault="00BF4085" w:rsidP="00F77A75">
            <w:pPr>
              <w:pStyle w:val="clsnormal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  <w:r w:rsidR="00BE4068">
              <w:rPr>
                <w:sz w:val="22"/>
                <w:szCs w:val="22"/>
              </w:rPr>
              <w:t>-2018</w:t>
            </w:r>
          </w:p>
        </w:tc>
        <w:tc>
          <w:tcPr>
            <w:tcW w:w="7290" w:type="dxa"/>
            <w:vAlign w:val="center"/>
          </w:tcPr>
          <w:p w14:paraId="630ACDAE" w14:textId="604BFF42" w:rsidR="00BF4085" w:rsidRDefault="00BF4085" w:rsidP="00F54E88">
            <w:pPr>
              <w:pStyle w:val="clsnormal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Toussaint Pegues, STE</w:t>
            </w:r>
            <w:r w:rsidR="00BE4068">
              <w:rPr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-PREP Summer Program</w:t>
            </w:r>
          </w:p>
        </w:tc>
      </w:tr>
      <w:tr w:rsidR="00BE4068" w14:paraId="271B7587" w14:textId="77777777" w:rsidTr="00FF2DB6">
        <w:trPr>
          <w:trHeight w:val="225"/>
          <w:tblCellSpacing w:w="0" w:type="dxa"/>
        </w:trPr>
        <w:tc>
          <w:tcPr>
            <w:tcW w:w="720" w:type="dxa"/>
            <w:vAlign w:val="center"/>
          </w:tcPr>
          <w:p w14:paraId="50A5264E" w14:textId="77777777" w:rsidR="00BE4068" w:rsidRDefault="00BE4068" w:rsidP="00F77A75"/>
        </w:tc>
        <w:tc>
          <w:tcPr>
            <w:tcW w:w="1260" w:type="dxa"/>
            <w:vAlign w:val="center"/>
          </w:tcPr>
          <w:p w14:paraId="6ABB65A9" w14:textId="05BB5072" w:rsidR="00BE4068" w:rsidRDefault="00BE4068" w:rsidP="00F77A75">
            <w:pPr>
              <w:pStyle w:val="clsnormal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7290" w:type="dxa"/>
            <w:vAlign w:val="center"/>
          </w:tcPr>
          <w:p w14:paraId="3237F0BE" w14:textId="7893EC45" w:rsidR="00BE4068" w:rsidRDefault="00BE4068" w:rsidP="00F54E88">
            <w:pPr>
              <w:pStyle w:val="clsnormal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Gloria Kehinde, STEM-PREP Summer Program</w:t>
            </w:r>
          </w:p>
        </w:tc>
      </w:tr>
      <w:tr w:rsidR="00055EB9" w14:paraId="0EAAE63C" w14:textId="77777777" w:rsidTr="00FF2DB6">
        <w:trPr>
          <w:trHeight w:val="225"/>
          <w:tblCellSpacing w:w="0" w:type="dxa"/>
        </w:trPr>
        <w:tc>
          <w:tcPr>
            <w:tcW w:w="720" w:type="dxa"/>
            <w:vAlign w:val="center"/>
          </w:tcPr>
          <w:p w14:paraId="6BD1EA5E" w14:textId="77777777" w:rsidR="00055EB9" w:rsidRDefault="00055EB9" w:rsidP="00F77A75"/>
        </w:tc>
        <w:tc>
          <w:tcPr>
            <w:tcW w:w="1260" w:type="dxa"/>
            <w:vAlign w:val="center"/>
          </w:tcPr>
          <w:p w14:paraId="6F19125B" w14:textId="205C96F5" w:rsidR="00055EB9" w:rsidRDefault="00055EB9" w:rsidP="00F77A75">
            <w:pPr>
              <w:pStyle w:val="clsnormal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7290" w:type="dxa"/>
            <w:vAlign w:val="center"/>
          </w:tcPr>
          <w:p w14:paraId="2FE210CA" w14:textId="43351065" w:rsidR="00055EB9" w:rsidRDefault="00055EB9" w:rsidP="00F54E88">
            <w:pPr>
              <w:pStyle w:val="clsnormal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Samuel </w:t>
            </w:r>
            <w:proofErr w:type="spellStart"/>
            <w:r>
              <w:rPr>
                <w:sz w:val="22"/>
                <w:szCs w:val="22"/>
              </w:rPr>
              <w:t>Dagwami</w:t>
            </w:r>
            <w:proofErr w:type="spellEnd"/>
            <w:r>
              <w:rPr>
                <w:sz w:val="22"/>
                <w:szCs w:val="22"/>
              </w:rPr>
              <w:t>, Rainier’s Scholars Summer Program</w:t>
            </w:r>
          </w:p>
        </w:tc>
      </w:tr>
      <w:tr w:rsidR="00BF4085" w14:paraId="1C7208F1" w14:textId="77777777" w:rsidTr="00FF2DB6">
        <w:trPr>
          <w:trHeight w:val="225"/>
          <w:tblCellSpacing w:w="0" w:type="dxa"/>
        </w:trPr>
        <w:tc>
          <w:tcPr>
            <w:tcW w:w="720" w:type="dxa"/>
            <w:vAlign w:val="center"/>
          </w:tcPr>
          <w:p w14:paraId="7A2FF358" w14:textId="77777777" w:rsidR="00BF4085" w:rsidRDefault="00BF4085" w:rsidP="00F77A75"/>
        </w:tc>
        <w:tc>
          <w:tcPr>
            <w:tcW w:w="1260" w:type="dxa"/>
            <w:vAlign w:val="center"/>
          </w:tcPr>
          <w:p w14:paraId="1C977F0A" w14:textId="77777777" w:rsidR="00BF4085" w:rsidRDefault="00BF4085" w:rsidP="00F77A75">
            <w:pPr>
              <w:pStyle w:val="clsnormaltext"/>
              <w:rPr>
                <w:sz w:val="22"/>
                <w:szCs w:val="22"/>
              </w:rPr>
            </w:pPr>
          </w:p>
        </w:tc>
        <w:tc>
          <w:tcPr>
            <w:tcW w:w="7290" w:type="dxa"/>
            <w:vAlign w:val="center"/>
          </w:tcPr>
          <w:p w14:paraId="7AF17713" w14:textId="77777777" w:rsidR="00BF4085" w:rsidRDefault="00BF4085" w:rsidP="00F54E88">
            <w:pPr>
              <w:pStyle w:val="clsnormaltext"/>
              <w:rPr>
                <w:sz w:val="22"/>
                <w:szCs w:val="22"/>
              </w:rPr>
            </w:pPr>
          </w:p>
        </w:tc>
      </w:tr>
      <w:tr w:rsidR="00BF4085" w14:paraId="0A0A0364" w14:textId="77777777" w:rsidTr="00FF2DB6">
        <w:trPr>
          <w:trHeight w:val="225"/>
          <w:tblCellSpacing w:w="0" w:type="dxa"/>
        </w:trPr>
        <w:tc>
          <w:tcPr>
            <w:tcW w:w="720" w:type="dxa"/>
            <w:vAlign w:val="center"/>
          </w:tcPr>
          <w:p w14:paraId="0368DC2C" w14:textId="77777777" w:rsidR="00BF4085" w:rsidRDefault="00BF4085" w:rsidP="00F77A75"/>
        </w:tc>
        <w:tc>
          <w:tcPr>
            <w:tcW w:w="1260" w:type="dxa"/>
            <w:vAlign w:val="center"/>
          </w:tcPr>
          <w:p w14:paraId="68D323AD" w14:textId="77777777" w:rsidR="00BF4085" w:rsidRDefault="00BF4085" w:rsidP="00F77A75">
            <w:pPr>
              <w:pStyle w:val="clsnormaltext"/>
              <w:rPr>
                <w:sz w:val="22"/>
                <w:szCs w:val="22"/>
              </w:rPr>
            </w:pPr>
          </w:p>
        </w:tc>
        <w:tc>
          <w:tcPr>
            <w:tcW w:w="7290" w:type="dxa"/>
            <w:vAlign w:val="center"/>
          </w:tcPr>
          <w:p w14:paraId="070C9DAF" w14:textId="777E7778" w:rsidR="00BF4085" w:rsidRPr="00BF4085" w:rsidRDefault="00BF4085" w:rsidP="00F54E88">
            <w:pPr>
              <w:pStyle w:val="clsnormaltext"/>
              <w:rPr>
                <w:sz w:val="22"/>
                <w:szCs w:val="22"/>
                <w:u w:val="single"/>
              </w:rPr>
            </w:pPr>
            <w:r w:rsidRPr="00BF4085">
              <w:rPr>
                <w:sz w:val="22"/>
                <w:szCs w:val="22"/>
                <w:u w:val="single"/>
              </w:rPr>
              <w:t>Other</w:t>
            </w:r>
            <w:r w:rsidR="003B6A59">
              <w:rPr>
                <w:sz w:val="22"/>
                <w:szCs w:val="22"/>
                <w:u w:val="single"/>
              </w:rPr>
              <w:t xml:space="preserve"> Mentoring Roles</w:t>
            </w:r>
          </w:p>
        </w:tc>
      </w:tr>
      <w:tr w:rsidR="00BF4085" w14:paraId="0C159BCA" w14:textId="77777777" w:rsidTr="00FF2DB6">
        <w:trPr>
          <w:trHeight w:val="225"/>
          <w:tblCellSpacing w:w="0" w:type="dxa"/>
        </w:trPr>
        <w:tc>
          <w:tcPr>
            <w:tcW w:w="720" w:type="dxa"/>
            <w:vAlign w:val="center"/>
          </w:tcPr>
          <w:p w14:paraId="706B29FD" w14:textId="77777777" w:rsidR="00BF4085" w:rsidRDefault="00BF4085" w:rsidP="00F77A75"/>
        </w:tc>
        <w:tc>
          <w:tcPr>
            <w:tcW w:w="1260" w:type="dxa"/>
            <w:vAlign w:val="center"/>
          </w:tcPr>
          <w:p w14:paraId="5A36D063" w14:textId="6F365DA5" w:rsidR="00BF4085" w:rsidRDefault="00BF4085" w:rsidP="00F77A75">
            <w:pPr>
              <w:pStyle w:val="clsnormal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2015-2017</w:t>
            </w:r>
          </w:p>
        </w:tc>
        <w:tc>
          <w:tcPr>
            <w:tcW w:w="7290" w:type="dxa"/>
            <w:vAlign w:val="center"/>
          </w:tcPr>
          <w:p w14:paraId="03E53B03" w14:textId="1EC600CE" w:rsidR="00BF4085" w:rsidRDefault="007E5BA7" w:rsidP="00F54E88">
            <w:pPr>
              <w:pStyle w:val="clsnormal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Pulmonary Fellow Mentorship</w:t>
            </w:r>
            <w:r w:rsidR="00BF4085">
              <w:rPr>
                <w:sz w:val="22"/>
                <w:szCs w:val="22"/>
              </w:rPr>
              <w:t xml:space="preserve"> Committee, Andrew </w:t>
            </w:r>
            <w:proofErr w:type="spellStart"/>
            <w:r w:rsidR="00BF4085">
              <w:rPr>
                <w:sz w:val="22"/>
                <w:szCs w:val="22"/>
              </w:rPr>
              <w:t>Graustein</w:t>
            </w:r>
            <w:proofErr w:type="spellEnd"/>
            <w:r w:rsidR="00BF4085">
              <w:rPr>
                <w:sz w:val="22"/>
                <w:szCs w:val="22"/>
              </w:rPr>
              <w:t xml:space="preserve"> MD, Division of Pulmonary &amp; Critical Care Medicine</w:t>
            </w:r>
          </w:p>
        </w:tc>
      </w:tr>
      <w:tr w:rsidR="00BF4085" w14:paraId="69F9F3BC" w14:textId="77777777" w:rsidTr="00FF2DB6">
        <w:trPr>
          <w:trHeight w:val="225"/>
          <w:tblCellSpacing w:w="0" w:type="dxa"/>
        </w:trPr>
        <w:tc>
          <w:tcPr>
            <w:tcW w:w="720" w:type="dxa"/>
            <w:vAlign w:val="center"/>
          </w:tcPr>
          <w:p w14:paraId="311B02D8" w14:textId="77777777" w:rsidR="00BF4085" w:rsidRDefault="00BF4085" w:rsidP="00F77A75"/>
        </w:tc>
        <w:tc>
          <w:tcPr>
            <w:tcW w:w="1260" w:type="dxa"/>
            <w:vAlign w:val="center"/>
          </w:tcPr>
          <w:p w14:paraId="7448E1F8" w14:textId="4C7E2323" w:rsidR="00BF4085" w:rsidRDefault="00BF4085" w:rsidP="00F77A75">
            <w:pPr>
              <w:pStyle w:val="clsnormal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2018-</w:t>
            </w:r>
            <w:r w:rsidR="00055EB9">
              <w:rPr>
                <w:sz w:val="22"/>
                <w:szCs w:val="22"/>
              </w:rPr>
              <w:t>2022</w:t>
            </w:r>
          </w:p>
        </w:tc>
        <w:tc>
          <w:tcPr>
            <w:tcW w:w="7290" w:type="dxa"/>
            <w:vAlign w:val="center"/>
          </w:tcPr>
          <w:p w14:paraId="2B11EE91" w14:textId="4824F1D1" w:rsidR="00BF4085" w:rsidRDefault="003E4039" w:rsidP="00F54E88">
            <w:pPr>
              <w:pStyle w:val="clsnormal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PhD </w:t>
            </w:r>
            <w:r w:rsidR="00055EB9">
              <w:rPr>
                <w:sz w:val="22"/>
                <w:szCs w:val="22"/>
              </w:rPr>
              <w:t xml:space="preserve">Thesis Committee and Reading Committee Member. </w:t>
            </w:r>
            <w:r w:rsidR="00BF4085">
              <w:rPr>
                <w:sz w:val="22"/>
                <w:szCs w:val="22"/>
              </w:rPr>
              <w:t>Graduate Student Representative (GSR), Justin Ulrich-Lewis – Department of Microbiology</w:t>
            </w:r>
          </w:p>
        </w:tc>
      </w:tr>
      <w:tr w:rsidR="00D21EA6" w14:paraId="3C1A1DC6" w14:textId="77777777" w:rsidTr="00FF2DB6">
        <w:trPr>
          <w:trHeight w:val="225"/>
          <w:tblCellSpacing w:w="0" w:type="dxa"/>
        </w:trPr>
        <w:tc>
          <w:tcPr>
            <w:tcW w:w="720" w:type="dxa"/>
            <w:vAlign w:val="center"/>
          </w:tcPr>
          <w:p w14:paraId="7F1E260F" w14:textId="77777777" w:rsidR="00D21EA6" w:rsidRDefault="00D21EA6" w:rsidP="00F77A75"/>
        </w:tc>
        <w:tc>
          <w:tcPr>
            <w:tcW w:w="1260" w:type="dxa"/>
            <w:vAlign w:val="center"/>
          </w:tcPr>
          <w:p w14:paraId="42A6F7B3" w14:textId="4F1D0987" w:rsidR="00D21EA6" w:rsidRDefault="00D21EA6" w:rsidP="00F77A75">
            <w:pPr>
              <w:pStyle w:val="clsnormal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2019-</w:t>
            </w:r>
          </w:p>
        </w:tc>
        <w:tc>
          <w:tcPr>
            <w:tcW w:w="7290" w:type="dxa"/>
            <w:vAlign w:val="center"/>
          </w:tcPr>
          <w:p w14:paraId="1A795762" w14:textId="7B03839A" w:rsidR="00D21EA6" w:rsidRDefault="009B079C" w:rsidP="00F54E88">
            <w:pPr>
              <w:pStyle w:val="clsnormal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 Fellow Mentorship</w:t>
            </w:r>
            <w:r w:rsidR="00D21EA6">
              <w:rPr>
                <w:sz w:val="22"/>
                <w:szCs w:val="22"/>
              </w:rPr>
              <w:t xml:space="preserve"> Committee, Karolina </w:t>
            </w:r>
            <w:proofErr w:type="spellStart"/>
            <w:r w:rsidR="00D21EA6">
              <w:rPr>
                <w:sz w:val="22"/>
                <w:szCs w:val="22"/>
              </w:rPr>
              <w:t>Maciag</w:t>
            </w:r>
            <w:proofErr w:type="spellEnd"/>
            <w:r w:rsidR="00D21EA6">
              <w:rPr>
                <w:sz w:val="22"/>
                <w:szCs w:val="22"/>
              </w:rPr>
              <w:t xml:space="preserve"> MD PhD, Division of Allergy &amp; Infectious Diseases</w:t>
            </w:r>
          </w:p>
        </w:tc>
      </w:tr>
      <w:tr w:rsidR="00AB207F" w14:paraId="0FE8B493" w14:textId="77777777" w:rsidTr="00FF2DB6">
        <w:trPr>
          <w:trHeight w:val="225"/>
          <w:tblCellSpacing w:w="0" w:type="dxa"/>
        </w:trPr>
        <w:tc>
          <w:tcPr>
            <w:tcW w:w="720" w:type="dxa"/>
            <w:vAlign w:val="center"/>
          </w:tcPr>
          <w:p w14:paraId="541BBB99" w14:textId="77777777" w:rsidR="00AB207F" w:rsidRDefault="00AB207F" w:rsidP="00F77A75"/>
        </w:tc>
        <w:tc>
          <w:tcPr>
            <w:tcW w:w="1260" w:type="dxa"/>
            <w:vAlign w:val="center"/>
          </w:tcPr>
          <w:p w14:paraId="46F8AD94" w14:textId="3E3FD4F9" w:rsidR="00AB207F" w:rsidRDefault="00AB207F" w:rsidP="00F77A75">
            <w:pPr>
              <w:pStyle w:val="clsnormal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  <w:r w:rsidR="00BE4068">
              <w:rPr>
                <w:sz w:val="22"/>
                <w:szCs w:val="22"/>
              </w:rPr>
              <w:t>-</w:t>
            </w:r>
            <w:r w:rsidR="009E533D">
              <w:rPr>
                <w:sz w:val="22"/>
                <w:szCs w:val="22"/>
              </w:rPr>
              <w:t>2020</w:t>
            </w:r>
          </w:p>
        </w:tc>
        <w:tc>
          <w:tcPr>
            <w:tcW w:w="7290" w:type="dxa"/>
            <w:vAlign w:val="center"/>
          </w:tcPr>
          <w:p w14:paraId="4D27EE2B" w14:textId="3E289B7A" w:rsidR="00AB207F" w:rsidRDefault="009B079C" w:rsidP="00F54E88">
            <w:pPr>
              <w:pStyle w:val="clsnormal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PhD Thesis Committee and </w:t>
            </w:r>
            <w:r w:rsidR="00AB207F">
              <w:rPr>
                <w:sz w:val="22"/>
                <w:szCs w:val="22"/>
              </w:rPr>
              <w:t>Graduate Student Representative (GSR), Sam Berry – Department of Chemistry</w:t>
            </w:r>
          </w:p>
        </w:tc>
      </w:tr>
      <w:tr w:rsidR="00BE4068" w14:paraId="5901B7E3" w14:textId="77777777" w:rsidTr="00FF2DB6">
        <w:trPr>
          <w:trHeight w:val="225"/>
          <w:tblCellSpacing w:w="0" w:type="dxa"/>
        </w:trPr>
        <w:tc>
          <w:tcPr>
            <w:tcW w:w="720" w:type="dxa"/>
            <w:vAlign w:val="center"/>
          </w:tcPr>
          <w:p w14:paraId="779850A8" w14:textId="77777777" w:rsidR="00BE4068" w:rsidRDefault="00BE4068" w:rsidP="00F77A75"/>
        </w:tc>
        <w:tc>
          <w:tcPr>
            <w:tcW w:w="1260" w:type="dxa"/>
            <w:vAlign w:val="center"/>
          </w:tcPr>
          <w:p w14:paraId="295B4361" w14:textId="40B6A6C6" w:rsidR="00BE4068" w:rsidRDefault="00BE4068" w:rsidP="00F77A75">
            <w:pPr>
              <w:pStyle w:val="clsnormal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2019-</w:t>
            </w:r>
            <w:r w:rsidR="009E533D">
              <w:rPr>
                <w:sz w:val="22"/>
                <w:szCs w:val="22"/>
              </w:rPr>
              <w:t>2020</w:t>
            </w:r>
          </w:p>
        </w:tc>
        <w:tc>
          <w:tcPr>
            <w:tcW w:w="7290" w:type="dxa"/>
            <w:vAlign w:val="center"/>
          </w:tcPr>
          <w:p w14:paraId="2D34ADF1" w14:textId="284346FD" w:rsidR="00BE4068" w:rsidRDefault="00EB2C42" w:rsidP="00F54E88">
            <w:pPr>
              <w:pStyle w:val="clsnormal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PhD </w:t>
            </w:r>
            <w:r w:rsidR="00BE4068">
              <w:rPr>
                <w:sz w:val="22"/>
                <w:szCs w:val="22"/>
              </w:rPr>
              <w:t>Thesis Committee and Reading Committee Member, Blair Armistead – Department of Pathobiology</w:t>
            </w:r>
          </w:p>
        </w:tc>
      </w:tr>
      <w:tr w:rsidR="00F5583B" w14:paraId="5431D6E5" w14:textId="77777777" w:rsidTr="00FF2DB6">
        <w:trPr>
          <w:trHeight w:val="225"/>
          <w:tblCellSpacing w:w="0" w:type="dxa"/>
        </w:trPr>
        <w:tc>
          <w:tcPr>
            <w:tcW w:w="720" w:type="dxa"/>
            <w:vAlign w:val="center"/>
          </w:tcPr>
          <w:p w14:paraId="123C6169" w14:textId="77777777" w:rsidR="00F5583B" w:rsidRDefault="00F5583B" w:rsidP="00F77A75"/>
        </w:tc>
        <w:tc>
          <w:tcPr>
            <w:tcW w:w="1260" w:type="dxa"/>
            <w:vAlign w:val="center"/>
          </w:tcPr>
          <w:p w14:paraId="3171C26D" w14:textId="6A58D2A7" w:rsidR="00F5583B" w:rsidRDefault="00F5583B" w:rsidP="00F77A75">
            <w:pPr>
              <w:pStyle w:val="clsnormal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2019-2020</w:t>
            </w:r>
          </w:p>
        </w:tc>
        <w:tc>
          <w:tcPr>
            <w:tcW w:w="7290" w:type="dxa"/>
            <w:vAlign w:val="center"/>
          </w:tcPr>
          <w:p w14:paraId="743C9BCC" w14:textId="4A984892" w:rsidR="00F5583B" w:rsidRDefault="00EB2C42" w:rsidP="00F54E88">
            <w:pPr>
              <w:pStyle w:val="clsnormal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PhD </w:t>
            </w:r>
            <w:r w:rsidR="00F5583B">
              <w:rPr>
                <w:sz w:val="22"/>
                <w:szCs w:val="22"/>
              </w:rPr>
              <w:t xml:space="preserve">Reading Committee, </w:t>
            </w:r>
            <w:proofErr w:type="spellStart"/>
            <w:r w:rsidR="00F5583B">
              <w:rPr>
                <w:sz w:val="22"/>
                <w:szCs w:val="22"/>
              </w:rPr>
              <w:t>Agano</w:t>
            </w:r>
            <w:proofErr w:type="spellEnd"/>
            <w:r w:rsidR="00F5583B">
              <w:rPr>
                <w:sz w:val="22"/>
                <w:szCs w:val="22"/>
              </w:rPr>
              <w:t xml:space="preserve"> </w:t>
            </w:r>
            <w:proofErr w:type="spellStart"/>
            <w:r w:rsidR="00F5583B">
              <w:rPr>
                <w:sz w:val="22"/>
                <w:szCs w:val="22"/>
              </w:rPr>
              <w:t>Kiravu</w:t>
            </w:r>
            <w:proofErr w:type="spellEnd"/>
            <w:r w:rsidR="00F5583B">
              <w:rPr>
                <w:sz w:val="22"/>
                <w:szCs w:val="22"/>
              </w:rPr>
              <w:t xml:space="preserve"> – University of Cape Town, South Africa</w:t>
            </w:r>
          </w:p>
        </w:tc>
      </w:tr>
      <w:tr w:rsidR="009E533D" w14:paraId="2D7F9D3E" w14:textId="77777777" w:rsidTr="00FF2DB6">
        <w:trPr>
          <w:trHeight w:val="225"/>
          <w:tblCellSpacing w:w="0" w:type="dxa"/>
        </w:trPr>
        <w:tc>
          <w:tcPr>
            <w:tcW w:w="720" w:type="dxa"/>
            <w:vAlign w:val="center"/>
          </w:tcPr>
          <w:p w14:paraId="31E6501C" w14:textId="77777777" w:rsidR="009E533D" w:rsidRDefault="009E533D" w:rsidP="00F77A75"/>
        </w:tc>
        <w:tc>
          <w:tcPr>
            <w:tcW w:w="1260" w:type="dxa"/>
            <w:vAlign w:val="center"/>
          </w:tcPr>
          <w:p w14:paraId="6B9BFEA3" w14:textId="0BDEA6BC" w:rsidR="009E533D" w:rsidRDefault="009E533D" w:rsidP="00F77A75">
            <w:pPr>
              <w:pStyle w:val="clsnormal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7290" w:type="dxa"/>
            <w:vAlign w:val="center"/>
          </w:tcPr>
          <w:p w14:paraId="5A84A375" w14:textId="22CA47E5" w:rsidR="009E533D" w:rsidRDefault="00EB2C42" w:rsidP="00F54E88">
            <w:pPr>
              <w:pStyle w:val="clsnormal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PhD </w:t>
            </w:r>
            <w:r w:rsidR="00055EB9">
              <w:rPr>
                <w:sz w:val="22"/>
                <w:szCs w:val="22"/>
              </w:rPr>
              <w:t>Thesis Committee Member</w:t>
            </w:r>
            <w:r w:rsidR="00E71BD6">
              <w:rPr>
                <w:sz w:val="22"/>
                <w:szCs w:val="22"/>
              </w:rPr>
              <w:t xml:space="preserve"> and </w:t>
            </w:r>
            <w:r w:rsidR="009E533D">
              <w:rPr>
                <w:sz w:val="22"/>
                <w:szCs w:val="22"/>
              </w:rPr>
              <w:t>Graduate Student Representative (GSR), Branden Olson – Department of Statistics</w:t>
            </w:r>
          </w:p>
        </w:tc>
      </w:tr>
      <w:tr w:rsidR="00D21EA6" w14:paraId="3866F82D" w14:textId="77777777" w:rsidTr="00FF2DB6">
        <w:trPr>
          <w:trHeight w:val="225"/>
          <w:tblCellSpacing w:w="0" w:type="dxa"/>
        </w:trPr>
        <w:tc>
          <w:tcPr>
            <w:tcW w:w="720" w:type="dxa"/>
            <w:vAlign w:val="center"/>
          </w:tcPr>
          <w:p w14:paraId="52DB4CBD" w14:textId="77777777" w:rsidR="00D21EA6" w:rsidRDefault="00D21EA6" w:rsidP="00F77A75"/>
        </w:tc>
        <w:tc>
          <w:tcPr>
            <w:tcW w:w="1260" w:type="dxa"/>
            <w:vAlign w:val="center"/>
          </w:tcPr>
          <w:p w14:paraId="421BD2EA" w14:textId="2C2A8271" w:rsidR="00D21EA6" w:rsidRDefault="00D21EA6" w:rsidP="00F77A75">
            <w:pPr>
              <w:pStyle w:val="clsnormal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</w:t>
            </w:r>
            <w:r w:rsidR="00E5411C">
              <w:rPr>
                <w:sz w:val="22"/>
                <w:szCs w:val="22"/>
              </w:rPr>
              <w:t>2021</w:t>
            </w:r>
          </w:p>
        </w:tc>
        <w:tc>
          <w:tcPr>
            <w:tcW w:w="7290" w:type="dxa"/>
            <w:vAlign w:val="center"/>
          </w:tcPr>
          <w:p w14:paraId="40773632" w14:textId="766A10E6" w:rsidR="00D21EA6" w:rsidRDefault="00EB2C42" w:rsidP="00F54E88">
            <w:pPr>
              <w:pStyle w:val="clsnormal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MS </w:t>
            </w:r>
            <w:r w:rsidR="00D21EA6">
              <w:rPr>
                <w:sz w:val="22"/>
                <w:szCs w:val="22"/>
              </w:rPr>
              <w:t xml:space="preserve">Thesis Committee </w:t>
            </w:r>
            <w:r w:rsidR="00E5411C">
              <w:rPr>
                <w:sz w:val="22"/>
                <w:szCs w:val="22"/>
              </w:rPr>
              <w:t>and Reading Com</w:t>
            </w:r>
            <w:r w:rsidR="001F279B">
              <w:rPr>
                <w:sz w:val="22"/>
                <w:szCs w:val="22"/>
              </w:rPr>
              <w:t>m</w:t>
            </w:r>
            <w:r w:rsidR="00E5411C">
              <w:rPr>
                <w:sz w:val="22"/>
                <w:szCs w:val="22"/>
              </w:rPr>
              <w:t>ittee</w:t>
            </w:r>
            <w:r w:rsidR="001F279B">
              <w:rPr>
                <w:sz w:val="22"/>
                <w:szCs w:val="22"/>
              </w:rPr>
              <w:t xml:space="preserve"> Member</w:t>
            </w:r>
            <w:r w:rsidR="00D21EA6">
              <w:rPr>
                <w:sz w:val="22"/>
                <w:szCs w:val="22"/>
              </w:rPr>
              <w:t xml:space="preserve">, Anna </w:t>
            </w:r>
            <w:proofErr w:type="spellStart"/>
            <w:r w:rsidR="00D21EA6">
              <w:rPr>
                <w:sz w:val="22"/>
                <w:szCs w:val="22"/>
              </w:rPr>
              <w:t>Furuta</w:t>
            </w:r>
            <w:proofErr w:type="spellEnd"/>
            <w:r w:rsidR="00D21EA6">
              <w:rPr>
                <w:sz w:val="22"/>
                <w:szCs w:val="22"/>
              </w:rPr>
              <w:t xml:space="preserve"> – Department of Pathobiology</w:t>
            </w:r>
          </w:p>
        </w:tc>
      </w:tr>
      <w:tr w:rsidR="00D21EA6" w14:paraId="0FF7E609" w14:textId="77777777" w:rsidTr="00FF2DB6">
        <w:trPr>
          <w:trHeight w:val="225"/>
          <w:tblCellSpacing w:w="0" w:type="dxa"/>
        </w:trPr>
        <w:tc>
          <w:tcPr>
            <w:tcW w:w="720" w:type="dxa"/>
            <w:vAlign w:val="center"/>
          </w:tcPr>
          <w:p w14:paraId="16BCF50C" w14:textId="77777777" w:rsidR="00D21EA6" w:rsidRDefault="00D21EA6" w:rsidP="00F77A75"/>
        </w:tc>
        <w:tc>
          <w:tcPr>
            <w:tcW w:w="1260" w:type="dxa"/>
            <w:vAlign w:val="center"/>
          </w:tcPr>
          <w:p w14:paraId="6A11949D" w14:textId="19F308FA" w:rsidR="00D21EA6" w:rsidRDefault="00D21EA6" w:rsidP="00F77A75">
            <w:pPr>
              <w:pStyle w:val="clsnormal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</w:t>
            </w:r>
            <w:r w:rsidR="00E5411C">
              <w:rPr>
                <w:sz w:val="22"/>
                <w:szCs w:val="22"/>
              </w:rPr>
              <w:t>2021</w:t>
            </w:r>
          </w:p>
        </w:tc>
        <w:tc>
          <w:tcPr>
            <w:tcW w:w="7290" w:type="dxa"/>
            <w:vAlign w:val="center"/>
          </w:tcPr>
          <w:p w14:paraId="3F7F4146" w14:textId="4C50DD33" w:rsidR="00D21EA6" w:rsidRDefault="0019340E" w:rsidP="00F54E88">
            <w:pPr>
              <w:pStyle w:val="clsnormal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PhD </w:t>
            </w:r>
            <w:r w:rsidR="00D21EA6">
              <w:rPr>
                <w:sz w:val="22"/>
                <w:szCs w:val="22"/>
              </w:rPr>
              <w:t xml:space="preserve">Thesis Committee </w:t>
            </w:r>
            <w:r w:rsidR="00E5411C">
              <w:rPr>
                <w:sz w:val="22"/>
                <w:szCs w:val="22"/>
              </w:rPr>
              <w:t>and Reading Committee</w:t>
            </w:r>
            <w:r w:rsidR="001F279B">
              <w:rPr>
                <w:sz w:val="22"/>
                <w:szCs w:val="22"/>
              </w:rPr>
              <w:t xml:space="preserve"> Member</w:t>
            </w:r>
            <w:r w:rsidR="00D21EA6">
              <w:rPr>
                <w:sz w:val="22"/>
                <w:szCs w:val="22"/>
              </w:rPr>
              <w:t xml:space="preserve">, Brianna </w:t>
            </w:r>
            <w:proofErr w:type="spellStart"/>
            <w:r w:rsidR="00D21EA6">
              <w:rPr>
                <w:sz w:val="22"/>
                <w:szCs w:val="22"/>
              </w:rPr>
              <w:t>Traxinger</w:t>
            </w:r>
            <w:proofErr w:type="spellEnd"/>
            <w:r w:rsidR="00D21EA6">
              <w:rPr>
                <w:sz w:val="22"/>
                <w:szCs w:val="22"/>
              </w:rPr>
              <w:t xml:space="preserve"> – Department of Pathobiology</w:t>
            </w:r>
          </w:p>
        </w:tc>
      </w:tr>
      <w:tr w:rsidR="00E71BD6" w14:paraId="75E0A888" w14:textId="77777777" w:rsidTr="00FF2DB6">
        <w:trPr>
          <w:trHeight w:val="225"/>
          <w:tblCellSpacing w:w="0" w:type="dxa"/>
        </w:trPr>
        <w:tc>
          <w:tcPr>
            <w:tcW w:w="720" w:type="dxa"/>
            <w:vAlign w:val="center"/>
          </w:tcPr>
          <w:p w14:paraId="738293EB" w14:textId="77777777" w:rsidR="00E71BD6" w:rsidRDefault="00E71BD6" w:rsidP="00E71BD6"/>
        </w:tc>
        <w:tc>
          <w:tcPr>
            <w:tcW w:w="1260" w:type="dxa"/>
            <w:vAlign w:val="center"/>
          </w:tcPr>
          <w:p w14:paraId="737180E6" w14:textId="6485B261" w:rsidR="00E71BD6" w:rsidRDefault="00E71BD6" w:rsidP="00E71BD6">
            <w:pPr>
              <w:pStyle w:val="clsnormal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7290" w:type="dxa"/>
            <w:vAlign w:val="center"/>
          </w:tcPr>
          <w:p w14:paraId="646AF25C" w14:textId="20A88BAF" w:rsidR="00E71BD6" w:rsidRDefault="0019340E" w:rsidP="00E71BD6">
            <w:pPr>
              <w:pStyle w:val="clsnormal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PhD </w:t>
            </w:r>
            <w:r w:rsidR="00E71BD6">
              <w:rPr>
                <w:sz w:val="22"/>
                <w:szCs w:val="22"/>
              </w:rPr>
              <w:t>Reading Committee, Eloise Kroon – Stellenbosch University, South Africa</w:t>
            </w:r>
          </w:p>
        </w:tc>
      </w:tr>
      <w:tr w:rsidR="00E71BD6" w14:paraId="60842708" w14:textId="77777777" w:rsidTr="00FF2DB6">
        <w:trPr>
          <w:trHeight w:val="225"/>
          <w:tblCellSpacing w:w="0" w:type="dxa"/>
        </w:trPr>
        <w:tc>
          <w:tcPr>
            <w:tcW w:w="720" w:type="dxa"/>
            <w:vAlign w:val="center"/>
          </w:tcPr>
          <w:p w14:paraId="7626B526" w14:textId="77777777" w:rsidR="00E71BD6" w:rsidRDefault="00E71BD6" w:rsidP="00E71BD6"/>
        </w:tc>
        <w:tc>
          <w:tcPr>
            <w:tcW w:w="1260" w:type="dxa"/>
            <w:vAlign w:val="center"/>
          </w:tcPr>
          <w:p w14:paraId="46005E8D" w14:textId="18637D9D" w:rsidR="00E71BD6" w:rsidRDefault="00E71BD6" w:rsidP="00E71BD6">
            <w:pPr>
              <w:pStyle w:val="clsnormal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</w:t>
            </w:r>
          </w:p>
        </w:tc>
        <w:tc>
          <w:tcPr>
            <w:tcW w:w="7290" w:type="dxa"/>
            <w:vAlign w:val="center"/>
          </w:tcPr>
          <w:p w14:paraId="173828DB" w14:textId="01C8C50E" w:rsidR="00E71BD6" w:rsidRDefault="0019340E" w:rsidP="00E71BD6">
            <w:pPr>
              <w:pStyle w:val="clsnormal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PhD </w:t>
            </w:r>
            <w:r w:rsidR="00E71BD6">
              <w:rPr>
                <w:sz w:val="22"/>
                <w:szCs w:val="22"/>
              </w:rPr>
              <w:t>Thesis Committee Member, Felicia Watson – Department of Pathobiology</w:t>
            </w:r>
          </w:p>
        </w:tc>
      </w:tr>
      <w:tr w:rsidR="00E71BD6" w14:paraId="4834990F" w14:textId="77777777" w:rsidTr="00FF2DB6">
        <w:trPr>
          <w:trHeight w:val="225"/>
          <w:tblCellSpacing w:w="0" w:type="dxa"/>
        </w:trPr>
        <w:tc>
          <w:tcPr>
            <w:tcW w:w="720" w:type="dxa"/>
            <w:vAlign w:val="center"/>
          </w:tcPr>
          <w:p w14:paraId="44EF778B" w14:textId="77777777" w:rsidR="00E71BD6" w:rsidRDefault="00E71BD6" w:rsidP="00E71BD6"/>
        </w:tc>
        <w:tc>
          <w:tcPr>
            <w:tcW w:w="1260" w:type="dxa"/>
            <w:vAlign w:val="center"/>
          </w:tcPr>
          <w:p w14:paraId="31C9D661" w14:textId="0103F5EB" w:rsidR="00E71BD6" w:rsidRDefault="00E71BD6" w:rsidP="00E71BD6">
            <w:pPr>
              <w:pStyle w:val="clsnormal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</w:t>
            </w:r>
          </w:p>
        </w:tc>
        <w:tc>
          <w:tcPr>
            <w:tcW w:w="7290" w:type="dxa"/>
            <w:vAlign w:val="center"/>
          </w:tcPr>
          <w:p w14:paraId="27321AA3" w14:textId="2E036F74" w:rsidR="00E71BD6" w:rsidRDefault="0019340E" w:rsidP="00E71BD6">
            <w:pPr>
              <w:pStyle w:val="clsnormal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PhD </w:t>
            </w:r>
            <w:r w:rsidR="00E71BD6">
              <w:rPr>
                <w:sz w:val="22"/>
                <w:szCs w:val="22"/>
              </w:rPr>
              <w:t xml:space="preserve">Thesis Committee Member and Graduate Student Representative (GSR), </w:t>
            </w:r>
            <w:proofErr w:type="spellStart"/>
            <w:r w:rsidR="00E71BD6">
              <w:rPr>
                <w:sz w:val="22"/>
                <w:szCs w:val="22"/>
              </w:rPr>
              <w:t>Elya</w:t>
            </w:r>
            <w:proofErr w:type="spellEnd"/>
            <w:r w:rsidR="00E71BD6">
              <w:rPr>
                <w:sz w:val="22"/>
                <w:szCs w:val="22"/>
              </w:rPr>
              <w:t xml:space="preserve"> </w:t>
            </w:r>
            <w:proofErr w:type="spellStart"/>
            <w:r w:rsidR="00E71BD6">
              <w:rPr>
                <w:sz w:val="22"/>
                <w:szCs w:val="22"/>
              </w:rPr>
              <w:t>Shamskou</w:t>
            </w:r>
            <w:proofErr w:type="spellEnd"/>
            <w:r w:rsidR="00E71BD6">
              <w:rPr>
                <w:sz w:val="22"/>
                <w:szCs w:val="22"/>
              </w:rPr>
              <w:t xml:space="preserve"> – Department of Immunology</w:t>
            </w:r>
          </w:p>
        </w:tc>
      </w:tr>
      <w:tr w:rsidR="008F487B" w14:paraId="6651E5FF" w14:textId="77777777" w:rsidTr="00FF2DB6">
        <w:trPr>
          <w:trHeight w:val="225"/>
          <w:tblCellSpacing w:w="0" w:type="dxa"/>
        </w:trPr>
        <w:tc>
          <w:tcPr>
            <w:tcW w:w="720" w:type="dxa"/>
            <w:vAlign w:val="center"/>
          </w:tcPr>
          <w:p w14:paraId="59BFC5F9" w14:textId="77777777" w:rsidR="008F487B" w:rsidRDefault="008F487B" w:rsidP="00E71BD6"/>
        </w:tc>
        <w:tc>
          <w:tcPr>
            <w:tcW w:w="1260" w:type="dxa"/>
            <w:vAlign w:val="center"/>
          </w:tcPr>
          <w:p w14:paraId="2D1AD7C5" w14:textId="10D384CB" w:rsidR="008F487B" w:rsidRDefault="008F487B" w:rsidP="00E71BD6">
            <w:pPr>
              <w:pStyle w:val="clsnormal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2022-</w:t>
            </w:r>
          </w:p>
        </w:tc>
        <w:tc>
          <w:tcPr>
            <w:tcW w:w="7290" w:type="dxa"/>
            <w:vAlign w:val="center"/>
          </w:tcPr>
          <w:p w14:paraId="79D47322" w14:textId="2CD38958" w:rsidR="008F487B" w:rsidRDefault="0019340E" w:rsidP="00E71BD6">
            <w:pPr>
              <w:pStyle w:val="clsnormal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PhD</w:t>
            </w:r>
            <w:r w:rsidR="00C0179A">
              <w:rPr>
                <w:sz w:val="22"/>
                <w:szCs w:val="22"/>
              </w:rPr>
              <w:t xml:space="preserve"> </w:t>
            </w:r>
            <w:r w:rsidR="008F487B">
              <w:rPr>
                <w:sz w:val="22"/>
                <w:szCs w:val="22"/>
              </w:rPr>
              <w:t xml:space="preserve">Reading Committee, </w:t>
            </w:r>
            <w:proofErr w:type="spellStart"/>
            <w:r w:rsidR="008F487B">
              <w:rPr>
                <w:sz w:val="22"/>
                <w:szCs w:val="22"/>
              </w:rPr>
              <w:t>Rofhiwa</w:t>
            </w:r>
            <w:proofErr w:type="spellEnd"/>
            <w:r w:rsidR="008F487B">
              <w:rPr>
                <w:sz w:val="22"/>
                <w:szCs w:val="22"/>
              </w:rPr>
              <w:t xml:space="preserve"> </w:t>
            </w:r>
            <w:proofErr w:type="spellStart"/>
            <w:r w:rsidR="008F487B">
              <w:rPr>
                <w:sz w:val="22"/>
                <w:szCs w:val="22"/>
              </w:rPr>
              <w:t>Nesamari</w:t>
            </w:r>
            <w:proofErr w:type="spellEnd"/>
            <w:r w:rsidR="008F487B">
              <w:rPr>
                <w:sz w:val="22"/>
                <w:szCs w:val="22"/>
              </w:rPr>
              <w:t xml:space="preserve"> – University of Cape Town, South Africa</w:t>
            </w:r>
          </w:p>
        </w:tc>
      </w:tr>
      <w:tr w:rsidR="00E71BD6" w14:paraId="259F1D72" w14:textId="77777777" w:rsidTr="00FF2DB6">
        <w:trPr>
          <w:trHeight w:val="225"/>
          <w:tblCellSpacing w:w="0" w:type="dxa"/>
        </w:trPr>
        <w:tc>
          <w:tcPr>
            <w:tcW w:w="720" w:type="dxa"/>
            <w:vAlign w:val="center"/>
          </w:tcPr>
          <w:p w14:paraId="26D163A0" w14:textId="77777777" w:rsidR="00E71BD6" w:rsidRDefault="00E71BD6" w:rsidP="00E71BD6"/>
        </w:tc>
        <w:tc>
          <w:tcPr>
            <w:tcW w:w="1260" w:type="dxa"/>
            <w:vAlign w:val="center"/>
          </w:tcPr>
          <w:p w14:paraId="49E7C040" w14:textId="0E5474AB" w:rsidR="00E71BD6" w:rsidRDefault="00E71BD6" w:rsidP="00E71BD6">
            <w:pPr>
              <w:pStyle w:val="clsnormal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2022-</w:t>
            </w:r>
          </w:p>
        </w:tc>
        <w:tc>
          <w:tcPr>
            <w:tcW w:w="7290" w:type="dxa"/>
            <w:vAlign w:val="center"/>
          </w:tcPr>
          <w:p w14:paraId="5AC729E5" w14:textId="386D1409" w:rsidR="00E71BD6" w:rsidRDefault="0019340E" w:rsidP="00E71BD6">
            <w:pPr>
              <w:pStyle w:val="clsnormal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PhD </w:t>
            </w:r>
            <w:r w:rsidR="00E71BD6">
              <w:rPr>
                <w:sz w:val="22"/>
                <w:szCs w:val="22"/>
              </w:rPr>
              <w:t>Thesis Committee Member, Kim Foster – Department of Immunology</w:t>
            </w:r>
          </w:p>
        </w:tc>
      </w:tr>
      <w:tr w:rsidR="00E71BD6" w14:paraId="46F4C8F5" w14:textId="77777777" w:rsidTr="00FF2DB6">
        <w:trPr>
          <w:trHeight w:val="225"/>
          <w:tblCellSpacing w:w="0" w:type="dxa"/>
        </w:trPr>
        <w:tc>
          <w:tcPr>
            <w:tcW w:w="720" w:type="dxa"/>
            <w:vAlign w:val="center"/>
          </w:tcPr>
          <w:p w14:paraId="1C83EA54" w14:textId="77777777" w:rsidR="00E71BD6" w:rsidRDefault="00E71BD6" w:rsidP="00E71BD6"/>
        </w:tc>
        <w:tc>
          <w:tcPr>
            <w:tcW w:w="1260" w:type="dxa"/>
            <w:vAlign w:val="center"/>
          </w:tcPr>
          <w:p w14:paraId="0BC146C0" w14:textId="1DF582A0" w:rsidR="00E71BD6" w:rsidRDefault="00E71BD6" w:rsidP="00E71BD6">
            <w:pPr>
              <w:pStyle w:val="clsnormal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2022-</w:t>
            </w:r>
          </w:p>
        </w:tc>
        <w:tc>
          <w:tcPr>
            <w:tcW w:w="7290" w:type="dxa"/>
            <w:vAlign w:val="center"/>
          </w:tcPr>
          <w:p w14:paraId="10C3EA00" w14:textId="1A1A0ABA" w:rsidR="00E71BD6" w:rsidRDefault="0019340E" w:rsidP="00E71BD6">
            <w:pPr>
              <w:pStyle w:val="clsnormal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PhD </w:t>
            </w:r>
            <w:r w:rsidR="00E71BD6">
              <w:rPr>
                <w:sz w:val="22"/>
                <w:szCs w:val="22"/>
              </w:rPr>
              <w:t>Thesis Committee Member, Irene Cruz Talavera, Department of Pathobiology</w:t>
            </w:r>
          </w:p>
        </w:tc>
      </w:tr>
      <w:tr w:rsidR="008F487B" w14:paraId="57124D8D" w14:textId="77777777" w:rsidTr="00FF2DB6">
        <w:trPr>
          <w:trHeight w:val="225"/>
          <w:tblCellSpacing w:w="0" w:type="dxa"/>
        </w:trPr>
        <w:tc>
          <w:tcPr>
            <w:tcW w:w="720" w:type="dxa"/>
            <w:vAlign w:val="center"/>
          </w:tcPr>
          <w:p w14:paraId="5B84342E" w14:textId="77777777" w:rsidR="008F487B" w:rsidRDefault="008F487B" w:rsidP="00E71BD6"/>
        </w:tc>
        <w:tc>
          <w:tcPr>
            <w:tcW w:w="1260" w:type="dxa"/>
            <w:vAlign w:val="center"/>
          </w:tcPr>
          <w:p w14:paraId="79D2A5FE" w14:textId="1EF88254" w:rsidR="008F487B" w:rsidRDefault="008F487B" w:rsidP="00E71BD6">
            <w:pPr>
              <w:pStyle w:val="clsnormal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2022-</w:t>
            </w:r>
          </w:p>
        </w:tc>
        <w:tc>
          <w:tcPr>
            <w:tcW w:w="7290" w:type="dxa"/>
            <w:vAlign w:val="center"/>
          </w:tcPr>
          <w:p w14:paraId="213706F3" w14:textId="57B333FC" w:rsidR="008F487B" w:rsidRDefault="0019340E" w:rsidP="00E71BD6">
            <w:pPr>
              <w:pStyle w:val="clsnormal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PhD </w:t>
            </w:r>
            <w:r w:rsidR="008F487B">
              <w:rPr>
                <w:sz w:val="22"/>
                <w:szCs w:val="22"/>
              </w:rPr>
              <w:t>Thesis Committee Member, Eleanor Lamont, Department of Microbiology</w:t>
            </w:r>
          </w:p>
        </w:tc>
      </w:tr>
      <w:tr w:rsidR="008F487B" w14:paraId="7D7EEAF3" w14:textId="77777777" w:rsidTr="00FF2DB6">
        <w:trPr>
          <w:trHeight w:val="225"/>
          <w:tblCellSpacing w:w="0" w:type="dxa"/>
        </w:trPr>
        <w:tc>
          <w:tcPr>
            <w:tcW w:w="720" w:type="dxa"/>
            <w:vAlign w:val="center"/>
          </w:tcPr>
          <w:p w14:paraId="147367E7" w14:textId="77777777" w:rsidR="008F487B" w:rsidRDefault="008F487B" w:rsidP="00E71BD6"/>
        </w:tc>
        <w:tc>
          <w:tcPr>
            <w:tcW w:w="1260" w:type="dxa"/>
            <w:vAlign w:val="center"/>
          </w:tcPr>
          <w:p w14:paraId="2A65B2F4" w14:textId="2DCD50C9" w:rsidR="008F487B" w:rsidRDefault="008F487B" w:rsidP="00E71BD6">
            <w:pPr>
              <w:pStyle w:val="clsnormal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2022-</w:t>
            </w:r>
          </w:p>
        </w:tc>
        <w:tc>
          <w:tcPr>
            <w:tcW w:w="7290" w:type="dxa"/>
            <w:vAlign w:val="center"/>
          </w:tcPr>
          <w:p w14:paraId="1A8F10A9" w14:textId="259EF8A8" w:rsidR="008F487B" w:rsidRDefault="008F487B" w:rsidP="00E71BD6">
            <w:pPr>
              <w:pStyle w:val="clsnormal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 Fellow Mentorship Committee, Sarah (Sally) Baker, Department of Medicine</w:t>
            </w:r>
          </w:p>
        </w:tc>
      </w:tr>
      <w:tr w:rsidR="008F487B" w14:paraId="07E9307F" w14:textId="77777777" w:rsidTr="00FF2DB6">
        <w:trPr>
          <w:trHeight w:val="225"/>
          <w:tblCellSpacing w:w="0" w:type="dxa"/>
        </w:trPr>
        <w:tc>
          <w:tcPr>
            <w:tcW w:w="720" w:type="dxa"/>
            <w:vAlign w:val="center"/>
          </w:tcPr>
          <w:p w14:paraId="10E1DACE" w14:textId="77777777" w:rsidR="008F487B" w:rsidRDefault="008F487B" w:rsidP="00E71BD6"/>
        </w:tc>
        <w:tc>
          <w:tcPr>
            <w:tcW w:w="1260" w:type="dxa"/>
            <w:vAlign w:val="center"/>
          </w:tcPr>
          <w:p w14:paraId="4393D851" w14:textId="3FFD5270" w:rsidR="008F487B" w:rsidRDefault="008F487B" w:rsidP="00E71BD6">
            <w:pPr>
              <w:pStyle w:val="clsnormal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2022-</w:t>
            </w:r>
          </w:p>
        </w:tc>
        <w:tc>
          <w:tcPr>
            <w:tcW w:w="7290" w:type="dxa"/>
            <w:vAlign w:val="center"/>
          </w:tcPr>
          <w:p w14:paraId="19DE8035" w14:textId="17F70541" w:rsidR="008F487B" w:rsidRDefault="008F487B" w:rsidP="00E71BD6">
            <w:pPr>
              <w:pStyle w:val="clsnormal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 Fellow Mentorship Committee, Talia Himmelfarb, Department of Medicine</w:t>
            </w:r>
          </w:p>
        </w:tc>
      </w:tr>
      <w:tr w:rsidR="00E71BD6" w14:paraId="2E4D0576" w14:textId="77777777" w:rsidTr="00FF2DB6">
        <w:trPr>
          <w:trHeight w:val="225"/>
          <w:tblCellSpacing w:w="0" w:type="dxa"/>
        </w:trPr>
        <w:tc>
          <w:tcPr>
            <w:tcW w:w="720" w:type="dxa"/>
            <w:vAlign w:val="center"/>
          </w:tcPr>
          <w:p w14:paraId="2C71DA7B" w14:textId="77777777" w:rsidR="00E71BD6" w:rsidRDefault="00E71BD6" w:rsidP="00E71BD6"/>
        </w:tc>
        <w:tc>
          <w:tcPr>
            <w:tcW w:w="1260" w:type="dxa"/>
            <w:vAlign w:val="center"/>
          </w:tcPr>
          <w:p w14:paraId="26D75B6E" w14:textId="40C18C1D" w:rsidR="00E71BD6" w:rsidRDefault="003E3134" w:rsidP="00E71BD6">
            <w:pPr>
              <w:pStyle w:val="clsnormal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7290" w:type="dxa"/>
            <w:vAlign w:val="center"/>
          </w:tcPr>
          <w:p w14:paraId="2EDB4E06" w14:textId="0F635B64" w:rsidR="00E71BD6" w:rsidRDefault="003E3134" w:rsidP="00E71BD6">
            <w:pPr>
              <w:pStyle w:val="clsnormal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Visiting Scientist, </w:t>
            </w:r>
            <w:r w:rsidR="0043463B">
              <w:rPr>
                <w:sz w:val="22"/>
                <w:szCs w:val="22"/>
              </w:rPr>
              <w:t xml:space="preserve">Naomi </w:t>
            </w:r>
            <w:proofErr w:type="spellStart"/>
            <w:r w:rsidR="0043463B">
              <w:rPr>
                <w:sz w:val="22"/>
                <w:szCs w:val="22"/>
              </w:rPr>
              <w:t>Okugbeni</w:t>
            </w:r>
            <w:proofErr w:type="spellEnd"/>
            <w:r w:rsidR="0043463B">
              <w:rPr>
                <w:sz w:val="22"/>
                <w:szCs w:val="22"/>
              </w:rPr>
              <w:t xml:space="preserve"> (Stellenbosch University, South Africa)</w:t>
            </w:r>
          </w:p>
        </w:tc>
      </w:tr>
    </w:tbl>
    <w:p w14:paraId="4400E83A" w14:textId="77777777" w:rsidR="00F77A75" w:rsidRDefault="00F77A75" w:rsidP="008A6EED">
      <w:pPr>
        <w:pStyle w:val="PlainText"/>
        <w:rPr>
          <w:rFonts w:ascii="Times New Roman" w:hAnsi="Times New Roman"/>
          <w:sz w:val="22"/>
        </w:rPr>
      </w:pPr>
    </w:p>
    <w:p w14:paraId="2F6CE888" w14:textId="7E4B52D6" w:rsidR="003B6A59" w:rsidRPr="003C76A8" w:rsidRDefault="00075ACB" w:rsidP="00F77A75">
      <w:pPr>
        <w:pStyle w:val="PlainText"/>
        <w:ind w:left="720" w:hanging="72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1</w:t>
      </w:r>
      <w:r w:rsidR="00966883">
        <w:rPr>
          <w:rFonts w:ascii="Times New Roman" w:hAnsi="Times New Roman"/>
          <w:b/>
          <w:sz w:val="22"/>
        </w:rPr>
        <w:t>2</w:t>
      </w:r>
      <w:r w:rsidR="00F77A75" w:rsidRPr="003C76A8">
        <w:rPr>
          <w:rFonts w:ascii="Times New Roman" w:hAnsi="Times New Roman"/>
          <w:b/>
          <w:sz w:val="22"/>
        </w:rPr>
        <w:t>.</w:t>
      </w:r>
      <w:r w:rsidR="00F77A75" w:rsidRPr="003C76A8">
        <w:rPr>
          <w:rFonts w:ascii="Times New Roman" w:hAnsi="Times New Roman"/>
          <w:b/>
          <w:sz w:val="22"/>
        </w:rPr>
        <w:tab/>
      </w:r>
      <w:r w:rsidR="003C76A8" w:rsidRPr="003C76A8">
        <w:rPr>
          <w:rFonts w:ascii="Times New Roman" w:hAnsi="Times New Roman"/>
          <w:b/>
          <w:sz w:val="22"/>
        </w:rPr>
        <w:t>EDITORIAL RESPONSIBILITIES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1260"/>
        <w:gridCol w:w="8100"/>
      </w:tblGrid>
      <w:tr w:rsidR="00D21EA6" w14:paraId="02D33D16" w14:textId="77777777" w:rsidTr="00812651">
        <w:trPr>
          <w:tblCellSpacing w:w="0" w:type="dxa"/>
        </w:trPr>
        <w:tc>
          <w:tcPr>
            <w:tcW w:w="720" w:type="dxa"/>
            <w:vAlign w:val="center"/>
          </w:tcPr>
          <w:p w14:paraId="50560C5F" w14:textId="77777777" w:rsidR="00D21EA6" w:rsidRDefault="00D21EA6" w:rsidP="00812651"/>
        </w:tc>
        <w:tc>
          <w:tcPr>
            <w:tcW w:w="1260" w:type="dxa"/>
          </w:tcPr>
          <w:p w14:paraId="10256D2F" w14:textId="2F2EC9DB" w:rsidR="00D21EA6" w:rsidRDefault="00D21EA6" w:rsidP="00812651">
            <w:pPr>
              <w:pStyle w:val="clsnormal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2020-2021</w:t>
            </w:r>
          </w:p>
        </w:tc>
        <w:tc>
          <w:tcPr>
            <w:tcW w:w="8100" w:type="dxa"/>
          </w:tcPr>
          <w:p w14:paraId="06DA614B" w14:textId="755DBE16" w:rsidR="00D21EA6" w:rsidRDefault="00D21EA6" w:rsidP="00812651">
            <w:pPr>
              <w:pStyle w:val="clsnormaltext"/>
              <w:rPr>
                <w:sz w:val="22"/>
              </w:rPr>
            </w:pPr>
            <w:r>
              <w:rPr>
                <w:sz w:val="22"/>
              </w:rPr>
              <w:t>Editor, Frontiers in Immunology Research Topic – “</w:t>
            </w:r>
            <w:r w:rsidRPr="00D21EA6">
              <w:rPr>
                <w:sz w:val="22"/>
              </w:rPr>
              <w:t>Exploring Immune Variability in Susceptibility to Tuberculosis Infection in Humans</w:t>
            </w:r>
            <w:r w:rsidR="001F279B">
              <w:rPr>
                <w:sz w:val="22"/>
              </w:rPr>
              <w:t>”</w:t>
            </w:r>
            <w:r>
              <w:rPr>
                <w:sz w:val="22"/>
              </w:rPr>
              <w:t xml:space="preserve"> </w:t>
            </w:r>
          </w:p>
        </w:tc>
      </w:tr>
      <w:tr w:rsidR="003C76A8" w14:paraId="492A77A9" w14:textId="77777777" w:rsidTr="00812651">
        <w:trPr>
          <w:tblCellSpacing w:w="0" w:type="dxa"/>
        </w:trPr>
        <w:tc>
          <w:tcPr>
            <w:tcW w:w="720" w:type="dxa"/>
            <w:vAlign w:val="center"/>
          </w:tcPr>
          <w:p w14:paraId="17D9A290" w14:textId="77777777" w:rsidR="003C76A8" w:rsidRDefault="003C76A8" w:rsidP="00812651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260" w:type="dxa"/>
          </w:tcPr>
          <w:p w14:paraId="133E1B7F" w14:textId="58669A41" w:rsidR="003C76A8" w:rsidRPr="00444DFC" w:rsidRDefault="00D21EA6" w:rsidP="00812651">
            <w:pPr>
              <w:pStyle w:val="clsnormal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 hoc - Journals</w:t>
            </w:r>
          </w:p>
        </w:tc>
        <w:tc>
          <w:tcPr>
            <w:tcW w:w="8100" w:type="dxa"/>
          </w:tcPr>
          <w:p w14:paraId="50B19EEB" w14:textId="2725B698" w:rsidR="003C76A8" w:rsidRPr="00444DFC" w:rsidRDefault="003C76A8" w:rsidP="00812651">
            <w:pPr>
              <w:pStyle w:val="clsnormaltext"/>
              <w:rPr>
                <w:sz w:val="22"/>
                <w:szCs w:val="22"/>
              </w:rPr>
            </w:pPr>
            <w:r>
              <w:rPr>
                <w:sz w:val="22"/>
              </w:rPr>
              <w:t xml:space="preserve">Ad hoc reviewer for </w:t>
            </w:r>
            <w:r w:rsidR="00D21EA6">
              <w:rPr>
                <w:sz w:val="22"/>
              </w:rPr>
              <w:t xml:space="preserve">several journals (e.g. </w:t>
            </w:r>
            <w:r>
              <w:rPr>
                <w:sz w:val="22"/>
              </w:rPr>
              <w:t xml:space="preserve">Nature Immunology, </w:t>
            </w:r>
            <w:r w:rsidR="001F279B">
              <w:rPr>
                <w:sz w:val="22"/>
              </w:rPr>
              <w:t xml:space="preserve">Nature Communications, </w:t>
            </w:r>
            <w:r w:rsidR="00D21EA6">
              <w:rPr>
                <w:sz w:val="22"/>
              </w:rPr>
              <w:t xml:space="preserve">PNAS, </w:t>
            </w:r>
            <w:proofErr w:type="spellStart"/>
            <w:r>
              <w:rPr>
                <w:sz w:val="22"/>
              </w:rPr>
              <w:t>PLoS</w:t>
            </w:r>
            <w:proofErr w:type="spellEnd"/>
            <w:r>
              <w:rPr>
                <w:sz w:val="22"/>
              </w:rPr>
              <w:t xml:space="preserve"> Pathogens, Journal of Clinical Investigation, Journal of Infectious Diseases, </w:t>
            </w:r>
            <w:r w:rsidR="00D21EA6">
              <w:rPr>
                <w:sz w:val="22"/>
              </w:rPr>
              <w:t xml:space="preserve">etc.)  Full list available from </w:t>
            </w:r>
            <w:r w:rsidR="00D9362F" w:rsidRPr="00D9362F">
              <w:rPr>
                <w:sz w:val="22"/>
              </w:rPr>
              <w:t>https://www.webofscience.com/wos/author/record/AFL-0960-2022</w:t>
            </w:r>
          </w:p>
        </w:tc>
      </w:tr>
      <w:tr w:rsidR="003C76A8" w14:paraId="7E536A15" w14:textId="77777777" w:rsidTr="00812651">
        <w:trPr>
          <w:tblCellSpacing w:w="0" w:type="dxa"/>
        </w:trPr>
        <w:tc>
          <w:tcPr>
            <w:tcW w:w="720" w:type="dxa"/>
            <w:vAlign w:val="center"/>
          </w:tcPr>
          <w:p w14:paraId="72402D5A" w14:textId="77777777" w:rsidR="003C76A8" w:rsidRDefault="003C76A8" w:rsidP="00812651"/>
        </w:tc>
        <w:tc>
          <w:tcPr>
            <w:tcW w:w="1260" w:type="dxa"/>
          </w:tcPr>
          <w:p w14:paraId="2318B994" w14:textId="61CA974D" w:rsidR="003C76A8" w:rsidRDefault="00D21EA6" w:rsidP="00812651">
            <w:pPr>
              <w:pStyle w:val="clsnormal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 hoc - Grants</w:t>
            </w:r>
          </w:p>
        </w:tc>
        <w:tc>
          <w:tcPr>
            <w:tcW w:w="8100" w:type="dxa"/>
          </w:tcPr>
          <w:p w14:paraId="0694321E" w14:textId="5C1F06C5" w:rsidR="003C76A8" w:rsidRDefault="003C76A8" w:rsidP="00812651">
            <w:pPr>
              <w:pStyle w:val="clsnormaltext"/>
              <w:rPr>
                <w:sz w:val="22"/>
              </w:rPr>
            </w:pPr>
            <w:r>
              <w:rPr>
                <w:sz w:val="22"/>
              </w:rPr>
              <w:t xml:space="preserve">Ad hoc reviewer for U.K. </w:t>
            </w:r>
            <w:proofErr w:type="spellStart"/>
            <w:r>
              <w:rPr>
                <w:sz w:val="22"/>
              </w:rPr>
              <w:t>Wellcome</w:t>
            </w:r>
            <w:proofErr w:type="spellEnd"/>
            <w:r>
              <w:rPr>
                <w:sz w:val="22"/>
              </w:rPr>
              <w:t xml:space="preserve"> Trust</w:t>
            </w:r>
            <w:r w:rsidR="001B3708">
              <w:rPr>
                <w:sz w:val="22"/>
              </w:rPr>
              <w:t xml:space="preserve"> and Medical Research Council</w:t>
            </w:r>
            <w:r>
              <w:rPr>
                <w:sz w:val="22"/>
              </w:rPr>
              <w:t>, South African Medical Research Council, UW Royalty Research and ITHS Pilot Grants</w:t>
            </w:r>
          </w:p>
        </w:tc>
      </w:tr>
    </w:tbl>
    <w:p w14:paraId="4AB11B02" w14:textId="77777777" w:rsidR="00F77A75" w:rsidRDefault="00F77A75">
      <w:pPr>
        <w:pStyle w:val="PlainText"/>
        <w:rPr>
          <w:rFonts w:ascii="Times New Roman" w:hAnsi="Times New Roman"/>
          <w:sz w:val="22"/>
        </w:rPr>
      </w:pPr>
    </w:p>
    <w:p w14:paraId="0765FC76" w14:textId="1D7EA7C4" w:rsidR="00F77A75" w:rsidRDefault="00075ACB" w:rsidP="003C76A8">
      <w:pPr>
        <w:pStyle w:val="PlainText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1</w:t>
      </w:r>
      <w:r w:rsidR="00966883">
        <w:rPr>
          <w:rFonts w:ascii="Times New Roman" w:hAnsi="Times New Roman"/>
          <w:b/>
          <w:sz w:val="22"/>
        </w:rPr>
        <w:t>3</w:t>
      </w:r>
      <w:r w:rsidR="00F77A75" w:rsidRPr="003C76A8">
        <w:rPr>
          <w:rFonts w:ascii="Times New Roman" w:hAnsi="Times New Roman"/>
          <w:b/>
          <w:sz w:val="22"/>
        </w:rPr>
        <w:t>.</w:t>
      </w:r>
      <w:r w:rsidR="00F77A75" w:rsidRPr="003C76A8">
        <w:rPr>
          <w:rFonts w:ascii="Times New Roman" w:hAnsi="Times New Roman"/>
          <w:b/>
          <w:sz w:val="22"/>
        </w:rPr>
        <w:tab/>
      </w:r>
      <w:r w:rsidR="003C76A8">
        <w:rPr>
          <w:rFonts w:ascii="Times New Roman" w:hAnsi="Times New Roman"/>
          <w:b/>
          <w:sz w:val="22"/>
        </w:rPr>
        <w:t>SPECIAL NATIONAL RESPONSIBILITIES</w:t>
      </w:r>
      <w:r w:rsidR="00F77A75" w:rsidRPr="003C76A8">
        <w:rPr>
          <w:rFonts w:ascii="Times New Roman" w:hAnsi="Times New Roman"/>
          <w:b/>
          <w:sz w:val="22"/>
        </w:rPr>
        <w:t>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1260"/>
        <w:gridCol w:w="8100"/>
      </w:tblGrid>
      <w:tr w:rsidR="00AB207F" w14:paraId="4B9C80D3" w14:textId="77777777" w:rsidTr="00AB207F">
        <w:trPr>
          <w:tblCellSpacing w:w="0" w:type="dxa"/>
        </w:trPr>
        <w:tc>
          <w:tcPr>
            <w:tcW w:w="720" w:type="dxa"/>
            <w:vAlign w:val="center"/>
          </w:tcPr>
          <w:p w14:paraId="3A71CAFE" w14:textId="77777777" w:rsidR="00AB207F" w:rsidRDefault="00AB207F" w:rsidP="00AB207F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260" w:type="dxa"/>
          </w:tcPr>
          <w:p w14:paraId="3A854106" w14:textId="7ABFD3EA" w:rsidR="00AB207F" w:rsidRPr="00444DFC" w:rsidRDefault="00AB207F" w:rsidP="00AB207F">
            <w:pPr>
              <w:pStyle w:val="clsnormal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2018-202</w:t>
            </w:r>
            <w:r w:rsidR="00D06736">
              <w:rPr>
                <w:sz w:val="22"/>
                <w:szCs w:val="22"/>
              </w:rPr>
              <w:t>1</w:t>
            </w:r>
          </w:p>
        </w:tc>
        <w:tc>
          <w:tcPr>
            <w:tcW w:w="8100" w:type="dxa"/>
          </w:tcPr>
          <w:p w14:paraId="251C5959" w14:textId="700DBF4B" w:rsidR="00E7371E" w:rsidRPr="00E7371E" w:rsidRDefault="00AB207F" w:rsidP="00E7371E">
            <w:pPr>
              <w:pStyle w:val="clsnormaltext"/>
              <w:spacing w:after="0" w:afterAutospacing="0"/>
              <w:rPr>
                <w:sz w:val="22"/>
              </w:rPr>
            </w:pPr>
            <w:r>
              <w:rPr>
                <w:sz w:val="22"/>
              </w:rPr>
              <w:t xml:space="preserve">Co-chair, </w:t>
            </w:r>
            <w:r w:rsidR="00D06736">
              <w:rPr>
                <w:sz w:val="22"/>
              </w:rPr>
              <w:t xml:space="preserve">Donor-unrestricted T cells </w:t>
            </w:r>
            <w:r w:rsidR="00E7371E">
              <w:rPr>
                <w:sz w:val="22"/>
              </w:rPr>
              <w:t xml:space="preserve">(DURT) </w:t>
            </w:r>
            <w:r w:rsidR="00D06736">
              <w:rPr>
                <w:sz w:val="22"/>
              </w:rPr>
              <w:t>Working Group, Collaboration for TB Vaccine Discovery</w:t>
            </w:r>
            <w:r w:rsidR="00E7371E">
              <w:rPr>
                <w:sz w:val="22"/>
              </w:rPr>
              <w:t xml:space="preserve"> (CTVD)</w:t>
            </w:r>
            <w:r w:rsidR="00D06736">
              <w:rPr>
                <w:sz w:val="22"/>
              </w:rPr>
              <w:t>, Bill &amp; Melinda Gates Foundation</w:t>
            </w:r>
            <w:r>
              <w:rPr>
                <w:sz w:val="22"/>
              </w:rPr>
              <w:t>.</w:t>
            </w:r>
          </w:p>
        </w:tc>
      </w:tr>
      <w:tr w:rsidR="00E7371E" w14:paraId="49EFB22D" w14:textId="77777777" w:rsidTr="00AB207F">
        <w:trPr>
          <w:tblCellSpacing w:w="0" w:type="dxa"/>
        </w:trPr>
        <w:tc>
          <w:tcPr>
            <w:tcW w:w="720" w:type="dxa"/>
            <w:vAlign w:val="center"/>
          </w:tcPr>
          <w:p w14:paraId="4E07BB34" w14:textId="77777777" w:rsidR="00E7371E" w:rsidRDefault="00E7371E" w:rsidP="00AB207F"/>
        </w:tc>
        <w:tc>
          <w:tcPr>
            <w:tcW w:w="1260" w:type="dxa"/>
          </w:tcPr>
          <w:p w14:paraId="19A58712" w14:textId="77777777" w:rsidR="00E7371E" w:rsidRDefault="00E7371E" w:rsidP="00AB207F">
            <w:pPr>
              <w:pStyle w:val="clsnormaltext"/>
              <w:rPr>
                <w:sz w:val="22"/>
                <w:szCs w:val="22"/>
              </w:rPr>
            </w:pPr>
          </w:p>
        </w:tc>
        <w:tc>
          <w:tcPr>
            <w:tcW w:w="8100" w:type="dxa"/>
          </w:tcPr>
          <w:p w14:paraId="5FC56509" w14:textId="77777777" w:rsidR="00E7371E" w:rsidRDefault="00E7371E" w:rsidP="00E7371E">
            <w:pPr>
              <w:pStyle w:val="clsnormaltext"/>
              <w:numPr>
                <w:ilvl w:val="0"/>
                <w:numId w:val="23"/>
              </w:numPr>
              <w:spacing w:after="0" w:afterAutospacing="0"/>
              <w:rPr>
                <w:sz w:val="22"/>
              </w:rPr>
            </w:pPr>
            <w:r>
              <w:rPr>
                <w:sz w:val="22"/>
              </w:rPr>
              <w:t xml:space="preserve">Assembled leading academics to consider how DURTs could be leveraged to develop new TB vaccines. </w:t>
            </w:r>
          </w:p>
          <w:p w14:paraId="7E3B7475" w14:textId="7369B2BF" w:rsidR="00E7371E" w:rsidRDefault="00E7371E" w:rsidP="00E7371E">
            <w:pPr>
              <w:pStyle w:val="clsnormaltext"/>
              <w:numPr>
                <w:ilvl w:val="0"/>
                <w:numId w:val="23"/>
              </w:numPr>
              <w:spacing w:after="0" w:afterAutospacing="0"/>
              <w:rPr>
                <w:sz w:val="22"/>
              </w:rPr>
            </w:pPr>
            <w:r>
              <w:rPr>
                <w:sz w:val="22"/>
              </w:rPr>
              <w:t xml:space="preserve">Coordinated quarterly Zoom meetings as well as annual in-person meeting </w:t>
            </w:r>
            <w:r w:rsidR="001F4174">
              <w:rPr>
                <w:sz w:val="22"/>
              </w:rPr>
              <w:t>at BMGF</w:t>
            </w:r>
            <w:r>
              <w:rPr>
                <w:sz w:val="22"/>
              </w:rPr>
              <w:t xml:space="preserve">.  </w:t>
            </w:r>
          </w:p>
        </w:tc>
      </w:tr>
      <w:tr w:rsidR="001F279B" w14:paraId="30937134" w14:textId="77777777" w:rsidTr="00AB207F">
        <w:trPr>
          <w:tblCellSpacing w:w="0" w:type="dxa"/>
        </w:trPr>
        <w:tc>
          <w:tcPr>
            <w:tcW w:w="720" w:type="dxa"/>
            <w:vAlign w:val="center"/>
          </w:tcPr>
          <w:p w14:paraId="752AD10C" w14:textId="77777777" w:rsidR="001F279B" w:rsidRDefault="001F279B" w:rsidP="00AB207F"/>
        </w:tc>
        <w:tc>
          <w:tcPr>
            <w:tcW w:w="1260" w:type="dxa"/>
          </w:tcPr>
          <w:p w14:paraId="06A2A4BC" w14:textId="6E37DAFD" w:rsidR="001F279B" w:rsidRDefault="001F279B" w:rsidP="00AB207F">
            <w:pPr>
              <w:pStyle w:val="clsnormal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A72E19">
              <w:rPr>
                <w:sz w:val="22"/>
                <w:szCs w:val="22"/>
              </w:rPr>
              <w:t>0</w:t>
            </w:r>
            <w:r w:rsidR="001B4B76">
              <w:rPr>
                <w:sz w:val="22"/>
                <w:szCs w:val="22"/>
              </w:rPr>
              <w:t>-</w:t>
            </w:r>
          </w:p>
        </w:tc>
        <w:tc>
          <w:tcPr>
            <w:tcW w:w="8100" w:type="dxa"/>
          </w:tcPr>
          <w:p w14:paraId="28967F03" w14:textId="239EF2BB" w:rsidR="001F279B" w:rsidRDefault="00064D85" w:rsidP="00AB207F">
            <w:pPr>
              <w:pStyle w:val="clsnormaltext"/>
              <w:rPr>
                <w:sz w:val="22"/>
              </w:rPr>
            </w:pPr>
            <w:r>
              <w:rPr>
                <w:sz w:val="22"/>
              </w:rPr>
              <w:t xml:space="preserve">Ad hoc Member, </w:t>
            </w:r>
            <w:r w:rsidR="00A72E19">
              <w:rPr>
                <w:sz w:val="22"/>
              </w:rPr>
              <w:t>Doris Duke Charitable Foundation Study Section: Physician Scientist Fellowship</w:t>
            </w:r>
            <w:r w:rsidR="001B4B76">
              <w:rPr>
                <w:sz w:val="22"/>
              </w:rPr>
              <w:t xml:space="preserve"> (annual)</w:t>
            </w:r>
          </w:p>
        </w:tc>
      </w:tr>
      <w:tr w:rsidR="00A72E19" w14:paraId="0E8C06D6" w14:textId="77777777" w:rsidTr="00AB207F">
        <w:trPr>
          <w:tblCellSpacing w:w="0" w:type="dxa"/>
        </w:trPr>
        <w:tc>
          <w:tcPr>
            <w:tcW w:w="720" w:type="dxa"/>
            <w:vAlign w:val="center"/>
          </w:tcPr>
          <w:p w14:paraId="7CACE394" w14:textId="77777777" w:rsidR="00A72E19" w:rsidRDefault="00A72E19" w:rsidP="00A72E19"/>
        </w:tc>
        <w:tc>
          <w:tcPr>
            <w:tcW w:w="1260" w:type="dxa"/>
          </w:tcPr>
          <w:p w14:paraId="0FA39D2E" w14:textId="03092ACB" w:rsidR="00A72E19" w:rsidRDefault="00A72E19" w:rsidP="00A72E19">
            <w:pPr>
              <w:pStyle w:val="clsnormal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8100" w:type="dxa"/>
          </w:tcPr>
          <w:p w14:paraId="12D19D4B" w14:textId="17C411F6" w:rsidR="00A72E19" w:rsidRDefault="001B4B76" w:rsidP="00A72E19">
            <w:pPr>
              <w:pStyle w:val="clsnormaltext"/>
              <w:rPr>
                <w:sz w:val="22"/>
              </w:rPr>
            </w:pPr>
            <w:r>
              <w:rPr>
                <w:sz w:val="22"/>
              </w:rPr>
              <w:t xml:space="preserve">Ad hoc Member, </w:t>
            </w:r>
            <w:r w:rsidR="00A72E19">
              <w:rPr>
                <w:sz w:val="22"/>
              </w:rPr>
              <w:t>Doris Duke Charitable Foundation Study Section: Clinical Scientist Development Award</w:t>
            </w:r>
          </w:p>
        </w:tc>
      </w:tr>
      <w:tr w:rsidR="00E71BD6" w14:paraId="7DF7C90F" w14:textId="77777777" w:rsidTr="00AB207F">
        <w:trPr>
          <w:tblCellSpacing w:w="0" w:type="dxa"/>
        </w:trPr>
        <w:tc>
          <w:tcPr>
            <w:tcW w:w="720" w:type="dxa"/>
            <w:vAlign w:val="center"/>
          </w:tcPr>
          <w:p w14:paraId="4ED0FB12" w14:textId="77777777" w:rsidR="00E71BD6" w:rsidRDefault="00E71BD6" w:rsidP="00A72E19"/>
        </w:tc>
        <w:tc>
          <w:tcPr>
            <w:tcW w:w="1260" w:type="dxa"/>
          </w:tcPr>
          <w:p w14:paraId="423CB323" w14:textId="562B62BF" w:rsidR="00E71BD6" w:rsidRDefault="00E71BD6" w:rsidP="00A72E19">
            <w:pPr>
              <w:pStyle w:val="clsnormal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</w:t>
            </w:r>
          </w:p>
        </w:tc>
        <w:tc>
          <w:tcPr>
            <w:tcW w:w="8100" w:type="dxa"/>
          </w:tcPr>
          <w:p w14:paraId="2DB11823" w14:textId="318B6A26" w:rsidR="00E71BD6" w:rsidRDefault="00367CE2" w:rsidP="00A72E19">
            <w:pPr>
              <w:pStyle w:val="clsnormaltext"/>
              <w:rPr>
                <w:sz w:val="22"/>
              </w:rPr>
            </w:pPr>
            <w:r>
              <w:rPr>
                <w:sz w:val="22"/>
              </w:rPr>
              <w:t xml:space="preserve">Ad hoc Member, </w:t>
            </w:r>
            <w:r w:rsidR="00E71BD6">
              <w:rPr>
                <w:sz w:val="22"/>
              </w:rPr>
              <w:t>NIH Study Section: Host Interactions with Bacterial Pathogens (</w:t>
            </w:r>
            <w:r w:rsidR="00960D19">
              <w:rPr>
                <w:sz w:val="22"/>
              </w:rPr>
              <w:t xml:space="preserve">typically </w:t>
            </w:r>
            <w:r w:rsidR="008F487B">
              <w:rPr>
                <w:sz w:val="22"/>
              </w:rPr>
              <w:t>1-2 cycles/year</w:t>
            </w:r>
            <w:r w:rsidR="00960D19">
              <w:rPr>
                <w:sz w:val="22"/>
              </w:rPr>
              <w:t xml:space="preserve">. </w:t>
            </w:r>
            <w:r w:rsidR="00960D19" w:rsidRPr="00F96221">
              <w:rPr>
                <w:sz w:val="22"/>
                <w:u w:val="single"/>
              </w:rPr>
              <w:t xml:space="preserve">Application for Standing Membership </w:t>
            </w:r>
            <w:r w:rsidR="00BE2B21" w:rsidRPr="00F96221">
              <w:rPr>
                <w:sz w:val="22"/>
                <w:u w:val="single"/>
              </w:rPr>
              <w:t>in process</w:t>
            </w:r>
            <w:r w:rsidR="00E71BD6">
              <w:rPr>
                <w:sz w:val="22"/>
              </w:rPr>
              <w:t>)</w:t>
            </w:r>
          </w:p>
        </w:tc>
      </w:tr>
      <w:tr w:rsidR="00E71BD6" w14:paraId="5C388017" w14:textId="77777777" w:rsidTr="00AB207F">
        <w:trPr>
          <w:tblCellSpacing w:w="0" w:type="dxa"/>
        </w:trPr>
        <w:tc>
          <w:tcPr>
            <w:tcW w:w="720" w:type="dxa"/>
            <w:vAlign w:val="center"/>
          </w:tcPr>
          <w:p w14:paraId="0123A242" w14:textId="77777777" w:rsidR="00E71BD6" w:rsidRDefault="00E71BD6" w:rsidP="00A72E19"/>
        </w:tc>
        <w:tc>
          <w:tcPr>
            <w:tcW w:w="1260" w:type="dxa"/>
          </w:tcPr>
          <w:p w14:paraId="4F147B44" w14:textId="100D0B4C" w:rsidR="00E71BD6" w:rsidRDefault="00E71BD6" w:rsidP="00A72E19">
            <w:pPr>
              <w:pStyle w:val="clsnormal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2022-</w:t>
            </w:r>
          </w:p>
        </w:tc>
        <w:tc>
          <w:tcPr>
            <w:tcW w:w="8100" w:type="dxa"/>
          </w:tcPr>
          <w:p w14:paraId="5FC9CFDF" w14:textId="3C378ABE" w:rsidR="00E71BD6" w:rsidRDefault="00E71BD6" w:rsidP="00A72E19">
            <w:pPr>
              <w:pStyle w:val="clsnormaltext"/>
              <w:rPr>
                <w:sz w:val="22"/>
              </w:rPr>
            </w:pPr>
            <w:r>
              <w:rPr>
                <w:sz w:val="22"/>
              </w:rPr>
              <w:t>Cross-Network (ACGT, HVTN, IMPAACT) TB Vaccine Working Group Steering Committee</w:t>
            </w:r>
          </w:p>
        </w:tc>
      </w:tr>
      <w:tr w:rsidR="001F4174" w14:paraId="22D037E0" w14:textId="77777777" w:rsidTr="00AB207F">
        <w:trPr>
          <w:tblCellSpacing w:w="0" w:type="dxa"/>
        </w:trPr>
        <w:tc>
          <w:tcPr>
            <w:tcW w:w="720" w:type="dxa"/>
            <w:vAlign w:val="center"/>
          </w:tcPr>
          <w:p w14:paraId="03595E7A" w14:textId="77777777" w:rsidR="001F4174" w:rsidRDefault="001F4174" w:rsidP="00A72E19"/>
        </w:tc>
        <w:tc>
          <w:tcPr>
            <w:tcW w:w="1260" w:type="dxa"/>
          </w:tcPr>
          <w:p w14:paraId="168A1F2D" w14:textId="77777777" w:rsidR="001F4174" w:rsidRDefault="001F4174" w:rsidP="00A72E19">
            <w:pPr>
              <w:pStyle w:val="clsnormaltext"/>
              <w:rPr>
                <w:sz w:val="22"/>
                <w:szCs w:val="22"/>
              </w:rPr>
            </w:pPr>
          </w:p>
        </w:tc>
        <w:tc>
          <w:tcPr>
            <w:tcW w:w="8100" w:type="dxa"/>
          </w:tcPr>
          <w:p w14:paraId="4BDAC54F" w14:textId="6BC330F1" w:rsidR="001F4174" w:rsidRDefault="001F4174" w:rsidP="001F4174">
            <w:pPr>
              <w:pStyle w:val="clsnormaltext"/>
              <w:numPr>
                <w:ilvl w:val="0"/>
                <w:numId w:val="24"/>
              </w:numPr>
              <w:rPr>
                <w:sz w:val="22"/>
              </w:rPr>
            </w:pPr>
            <w:r>
              <w:rPr>
                <w:sz w:val="22"/>
              </w:rPr>
              <w:t>Coordinate solicitation</w:t>
            </w:r>
            <w:r w:rsidR="00FE4D78">
              <w:rPr>
                <w:sz w:val="22"/>
              </w:rPr>
              <w:t>,</w:t>
            </w:r>
            <w:r>
              <w:rPr>
                <w:sz w:val="22"/>
              </w:rPr>
              <w:t xml:space="preserve"> review</w:t>
            </w:r>
            <w:r w:rsidR="00FE4D78">
              <w:rPr>
                <w:sz w:val="22"/>
              </w:rPr>
              <w:t>, and approval</w:t>
            </w:r>
            <w:r>
              <w:rPr>
                <w:sz w:val="22"/>
              </w:rPr>
              <w:t xml:space="preserve"> of concept proposals focused on new vaccines for TB across </w:t>
            </w:r>
            <w:r w:rsidR="0081748E">
              <w:rPr>
                <w:sz w:val="22"/>
              </w:rPr>
              <w:t xml:space="preserve">NIH HIV networks (AIDS Clinical Trials Group – ACTG, HIV Vaccine Trials Network – HVTN, and </w:t>
            </w:r>
            <w:r w:rsidR="00FE4D78" w:rsidRPr="00FE4D78">
              <w:rPr>
                <w:sz w:val="22"/>
              </w:rPr>
              <w:t xml:space="preserve">International Maternal Pediatric Adolescent AIDS Clinical Trials </w:t>
            </w:r>
            <w:r w:rsidR="00FE4D78">
              <w:rPr>
                <w:sz w:val="22"/>
              </w:rPr>
              <w:t xml:space="preserve">- </w:t>
            </w:r>
            <w:r w:rsidR="00FE4D78" w:rsidRPr="00FE4D78">
              <w:rPr>
                <w:sz w:val="22"/>
              </w:rPr>
              <w:t>IMPAACT)</w:t>
            </w:r>
          </w:p>
        </w:tc>
      </w:tr>
    </w:tbl>
    <w:p w14:paraId="6E930172" w14:textId="77777777" w:rsidR="00F77A75" w:rsidRDefault="00F77A75">
      <w:pPr>
        <w:pStyle w:val="PlainText"/>
        <w:rPr>
          <w:rFonts w:ascii="Times New Roman" w:hAnsi="Times New Roman"/>
          <w:sz w:val="22"/>
        </w:rPr>
      </w:pPr>
    </w:p>
    <w:p w14:paraId="18AB76AA" w14:textId="7F247C59" w:rsidR="00F77A75" w:rsidRPr="003C76A8" w:rsidRDefault="00075ACB">
      <w:pPr>
        <w:pStyle w:val="PlainText"/>
        <w:ind w:left="720" w:hanging="72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1</w:t>
      </w:r>
      <w:r w:rsidR="00966883">
        <w:rPr>
          <w:rFonts w:ascii="Times New Roman" w:hAnsi="Times New Roman"/>
          <w:b/>
          <w:sz w:val="22"/>
        </w:rPr>
        <w:t>4</w:t>
      </w:r>
      <w:r w:rsidR="00F77A75" w:rsidRPr="003C76A8">
        <w:rPr>
          <w:rFonts w:ascii="Times New Roman" w:hAnsi="Times New Roman"/>
          <w:b/>
          <w:sz w:val="22"/>
        </w:rPr>
        <w:t>.</w:t>
      </w:r>
      <w:r w:rsidR="00F77A75" w:rsidRPr="003C76A8">
        <w:rPr>
          <w:rFonts w:ascii="Times New Roman" w:hAnsi="Times New Roman"/>
          <w:b/>
          <w:sz w:val="22"/>
        </w:rPr>
        <w:tab/>
      </w:r>
      <w:r w:rsidR="003C76A8">
        <w:rPr>
          <w:rFonts w:ascii="Times New Roman" w:hAnsi="Times New Roman"/>
          <w:b/>
          <w:sz w:val="22"/>
        </w:rPr>
        <w:t>SPECIAL LOCAL RESPONSIBILITIES</w:t>
      </w:r>
      <w:r w:rsidR="00F77A75" w:rsidRPr="003C76A8">
        <w:rPr>
          <w:rFonts w:ascii="Times New Roman" w:hAnsi="Times New Roman"/>
          <w:b/>
          <w:sz w:val="22"/>
        </w:rPr>
        <w:t xml:space="preserve">      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1260"/>
        <w:gridCol w:w="7830"/>
      </w:tblGrid>
      <w:tr w:rsidR="00F77A75" w:rsidRPr="00444DFC" w14:paraId="1B6431D2" w14:textId="77777777" w:rsidTr="00E34BD2">
        <w:trPr>
          <w:tblCellSpacing w:w="0" w:type="dxa"/>
        </w:trPr>
        <w:tc>
          <w:tcPr>
            <w:tcW w:w="720" w:type="dxa"/>
            <w:vAlign w:val="center"/>
          </w:tcPr>
          <w:p w14:paraId="04F4222A" w14:textId="77777777" w:rsidR="00F77A75" w:rsidRPr="00444DFC" w:rsidRDefault="00F77A75" w:rsidP="00F77A75">
            <w:pPr>
              <w:rPr>
                <w:sz w:val="22"/>
                <w:szCs w:val="22"/>
              </w:rPr>
            </w:pPr>
            <w:r w:rsidRPr="00444DFC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</w:tcPr>
          <w:p w14:paraId="24CF66E6" w14:textId="77777777" w:rsidR="00F77A75" w:rsidRPr="00444DFC" w:rsidRDefault="00F77A75" w:rsidP="00F77A75">
            <w:pPr>
              <w:pStyle w:val="clsnormaltext"/>
              <w:rPr>
                <w:sz w:val="22"/>
                <w:szCs w:val="22"/>
              </w:rPr>
            </w:pPr>
            <w:r w:rsidRPr="00CE1E4A">
              <w:rPr>
                <w:sz w:val="22"/>
                <w:szCs w:val="22"/>
              </w:rPr>
              <w:t>2006</w:t>
            </w:r>
          </w:p>
        </w:tc>
        <w:tc>
          <w:tcPr>
            <w:tcW w:w="7830" w:type="dxa"/>
          </w:tcPr>
          <w:p w14:paraId="43AB3D87" w14:textId="77777777" w:rsidR="00F77A75" w:rsidRPr="00444DFC" w:rsidRDefault="00F77A75" w:rsidP="00F77A75">
            <w:pPr>
              <w:pStyle w:val="clsnormaltext"/>
              <w:rPr>
                <w:sz w:val="22"/>
                <w:szCs w:val="22"/>
              </w:rPr>
            </w:pPr>
            <w:r w:rsidRPr="00CE1E4A">
              <w:rPr>
                <w:sz w:val="22"/>
                <w:szCs w:val="22"/>
              </w:rPr>
              <w:t>Infectious Disease Fellowship Review Committee, Massachusetts General Hospital</w:t>
            </w:r>
          </w:p>
        </w:tc>
      </w:tr>
      <w:tr w:rsidR="003C76A8" w:rsidRPr="00444DFC" w14:paraId="45D72AC4" w14:textId="77777777" w:rsidTr="00E34BD2">
        <w:trPr>
          <w:tblCellSpacing w:w="0" w:type="dxa"/>
        </w:trPr>
        <w:tc>
          <w:tcPr>
            <w:tcW w:w="720" w:type="dxa"/>
            <w:vAlign w:val="center"/>
          </w:tcPr>
          <w:p w14:paraId="38268790" w14:textId="77777777" w:rsidR="003C76A8" w:rsidRPr="00444DFC" w:rsidRDefault="003C76A8" w:rsidP="00F77A75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392B63B9" w14:textId="19A634D4" w:rsidR="003C76A8" w:rsidRPr="00CE1E4A" w:rsidRDefault="003C76A8" w:rsidP="00F77A75">
            <w:pPr>
              <w:pStyle w:val="clsnormal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2007-2008</w:t>
            </w:r>
          </w:p>
        </w:tc>
        <w:tc>
          <w:tcPr>
            <w:tcW w:w="7830" w:type="dxa"/>
          </w:tcPr>
          <w:p w14:paraId="509D83D4" w14:textId="2806016B" w:rsidR="003C76A8" w:rsidRPr="00CE1E4A" w:rsidRDefault="003C76A8" w:rsidP="00F77A75">
            <w:pPr>
              <w:pStyle w:val="clsnormal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Antibiotic </w:t>
            </w:r>
            <w:proofErr w:type="spellStart"/>
            <w:r>
              <w:rPr>
                <w:sz w:val="22"/>
                <w:szCs w:val="22"/>
              </w:rPr>
              <w:t>PocketCard</w:t>
            </w:r>
            <w:proofErr w:type="spellEnd"/>
            <w:r>
              <w:rPr>
                <w:sz w:val="22"/>
                <w:szCs w:val="22"/>
              </w:rPr>
              <w:t xml:space="preserve"> Review Committee, Brigham &amp; Women’s Hospital</w:t>
            </w:r>
          </w:p>
        </w:tc>
      </w:tr>
      <w:tr w:rsidR="00E34BD2" w:rsidRPr="00444DFC" w14:paraId="26E5E006" w14:textId="77777777" w:rsidTr="00E34BD2">
        <w:trPr>
          <w:tblCellSpacing w:w="0" w:type="dxa"/>
        </w:trPr>
        <w:tc>
          <w:tcPr>
            <w:tcW w:w="720" w:type="dxa"/>
            <w:vAlign w:val="center"/>
          </w:tcPr>
          <w:p w14:paraId="2B16937B" w14:textId="77777777" w:rsidR="00E34BD2" w:rsidRPr="00444DFC" w:rsidRDefault="00E34BD2" w:rsidP="00F77A75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1C24B1A0" w14:textId="7D57BCE0" w:rsidR="00E34BD2" w:rsidRDefault="00E34BD2" w:rsidP="00F77A75">
            <w:pPr>
              <w:pStyle w:val="clsnormal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2014-</w:t>
            </w:r>
            <w:r w:rsidR="008A6EED">
              <w:rPr>
                <w:sz w:val="22"/>
                <w:szCs w:val="22"/>
              </w:rPr>
              <w:t>2019</w:t>
            </w:r>
          </w:p>
        </w:tc>
        <w:tc>
          <w:tcPr>
            <w:tcW w:w="7830" w:type="dxa"/>
          </w:tcPr>
          <w:p w14:paraId="46BEF5BB" w14:textId="2CC930F9" w:rsidR="00E34BD2" w:rsidRDefault="00E34BD2" w:rsidP="00F77A75">
            <w:pPr>
              <w:pStyle w:val="clsnormal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Lead Contact and Coordinator, CERID Lunch &amp; Learn Seminar Series</w:t>
            </w:r>
          </w:p>
        </w:tc>
      </w:tr>
      <w:tr w:rsidR="004B58BA" w:rsidRPr="00444DFC" w14:paraId="7906193C" w14:textId="77777777" w:rsidTr="00E34BD2">
        <w:trPr>
          <w:tblCellSpacing w:w="0" w:type="dxa"/>
        </w:trPr>
        <w:tc>
          <w:tcPr>
            <w:tcW w:w="720" w:type="dxa"/>
            <w:vAlign w:val="center"/>
          </w:tcPr>
          <w:p w14:paraId="30169508" w14:textId="77777777" w:rsidR="004B58BA" w:rsidRPr="00444DFC" w:rsidRDefault="004B58BA" w:rsidP="00F77A75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6D602EF1" w14:textId="77777777" w:rsidR="004B58BA" w:rsidRDefault="004B58BA" w:rsidP="00F77A75">
            <w:pPr>
              <w:pStyle w:val="clsnormaltext"/>
              <w:rPr>
                <w:sz w:val="22"/>
                <w:szCs w:val="22"/>
              </w:rPr>
            </w:pPr>
          </w:p>
        </w:tc>
        <w:tc>
          <w:tcPr>
            <w:tcW w:w="7830" w:type="dxa"/>
          </w:tcPr>
          <w:p w14:paraId="1DF5C7FE" w14:textId="45A91BC0" w:rsidR="004B58BA" w:rsidRDefault="003F3AEC" w:rsidP="001203C9">
            <w:pPr>
              <w:pStyle w:val="clsnormaltext"/>
              <w:numPr>
                <w:ilvl w:val="0"/>
                <w:numId w:val="24"/>
              </w:num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Scheduled biweekly seminar series that included core and affiliate faculty as well as trainees and external speakers with the goal of increasing communication and collaboration.</w:t>
            </w:r>
          </w:p>
        </w:tc>
      </w:tr>
      <w:tr w:rsidR="00C0463B" w:rsidRPr="00444DFC" w14:paraId="65ACC83E" w14:textId="77777777" w:rsidTr="00E34BD2">
        <w:trPr>
          <w:tblCellSpacing w:w="0" w:type="dxa"/>
        </w:trPr>
        <w:tc>
          <w:tcPr>
            <w:tcW w:w="720" w:type="dxa"/>
            <w:vAlign w:val="center"/>
          </w:tcPr>
          <w:p w14:paraId="0C13A583" w14:textId="77777777" w:rsidR="00C0463B" w:rsidRPr="00444DFC" w:rsidRDefault="00C0463B" w:rsidP="00F77A75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68C15054" w14:textId="308ACDB6" w:rsidR="00C0463B" w:rsidRPr="00CE1E4A" w:rsidRDefault="00C0463B" w:rsidP="00F77A75">
            <w:pPr>
              <w:pStyle w:val="clsnormal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</w:tc>
        <w:tc>
          <w:tcPr>
            <w:tcW w:w="7830" w:type="dxa"/>
          </w:tcPr>
          <w:p w14:paraId="5B339A21" w14:textId="1F1434C6" w:rsidR="00C0463B" w:rsidRPr="00CE1E4A" w:rsidRDefault="007B74CE" w:rsidP="001203C9">
            <w:pPr>
              <w:pStyle w:val="clsnormaltext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Member, </w:t>
            </w:r>
            <w:r w:rsidR="00C0463B">
              <w:rPr>
                <w:sz w:val="22"/>
                <w:szCs w:val="22"/>
              </w:rPr>
              <w:t>Allergy and Infectious Diseases Website Task Group</w:t>
            </w:r>
          </w:p>
        </w:tc>
      </w:tr>
      <w:tr w:rsidR="00D70A84" w:rsidRPr="00444DFC" w14:paraId="0AB5DC71" w14:textId="77777777" w:rsidTr="00E34BD2">
        <w:trPr>
          <w:tblCellSpacing w:w="0" w:type="dxa"/>
        </w:trPr>
        <w:tc>
          <w:tcPr>
            <w:tcW w:w="720" w:type="dxa"/>
            <w:vAlign w:val="center"/>
          </w:tcPr>
          <w:p w14:paraId="3B4797B5" w14:textId="77777777" w:rsidR="00D70A84" w:rsidRPr="00444DFC" w:rsidRDefault="00D70A84" w:rsidP="00F77A75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4493D471" w14:textId="7DD6823C" w:rsidR="00D70A84" w:rsidRPr="00CE1E4A" w:rsidRDefault="00D70A84" w:rsidP="00F77A75">
            <w:pPr>
              <w:pStyle w:val="clsnormal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</w:tc>
        <w:tc>
          <w:tcPr>
            <w:tcW w:w="7830" w:type="dxa"/>
          </w:tcPr>
          <w:p w14:paraId="7649DD25" w14:textId="79628BBF" w:rsidR="00D70A84" w:rsidRPr="00CE1E4A" w:rsidRDefault="007B74CE" w:rsidP="001203C9">
            <w:pPr>
              <w:pStyle w:val="clsnormaltext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Member, </w:t>
            </w:r>
            <w:r w:rsidR="00D70A84">
              <w:rPr>
                <w:sz w:val="22"/>
                <w:szCs w:val="22"/>
              </w:rPr>
              <w:t>Allergy and Infectious Diseases Faculty Search Committee</w:t>
            </w:r>
            <w:r w:rsidR="004B58BA">
              <w:rPr>
                <w:sz w:val="22"/>
                <w:szCs w:val="22"/>
              </w:rPr>
              <w:t xml:space="preserve"> </w:t>
            </w:r>
          </w:p>
        </w:tc>
      </w:tr>
      <w:tr w:rsidR="004B58BA" w:rsidRPr="00444DFC" w14:paraId="13DF8D2F" w14:textId="77777777" w:rsidTr="00E34BD2">
        <w:trPr>
          <w:tblCellSpacing w:w="0" w:type="dxa"/>
        </w:trPr>
        <w:tc>
          <w:tcPr>
            <w:tcW w:w="720" w:type="dxa"/>
            <w:vAlign w:val="center"/>
          </w:tcPr>
          <w:p w14:paraId="4A461D86" w14:textId="77777777" w:rsidR="004B58BA" w:rsidRPr="00444DFC" w:rsidRDefault="004B58BA" w:rsidP="00F77A75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7EE786BA" w14:textId="77777777" w:rsidR="004B58BA" w:rsidRDefault="004B58BA" w:rsidP="00F77A75">
            <w:pPr>
              <w:pStyle w:val="clsnormaltext"/>
              <w:rPr>
                <w:sz w:val="22"/>
                <w:szCs w:val="22"/>
              </w:rPr>
            </w:pPr>
          </w:p>
        </w:tc>
        <w:tc>
          <w:tcPr>
            <w:tcW w:w="7830" w:type="dxa"/>
          </w:tcPr>
          <w:p w14:paraId="132880BD" w14:textId="0D9EA209" w:rsidR="004B58BA" w:rsidRDefault="004B58BA" w:rsidP="001203C9">
            <w:pPr>
              <w:pStyle w:val="clsnormaltext"/>
              <w:numPr>
                <w:ilvl w:val="0"/>
                <w:numId w:val="24"/>
              </w:num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Reviewed applications</w:t>
            </w:r>
            <w:r w:rsidR="00106FF0">
              <w:rPr>
                <w:sz w:val="22"/>
                <w:szCs w:val="22"/>
              </w:rPr>
              <w:t xml:space="preserve"> for Assistant Professor</w:t>
            </w:r>
            <w:r>
              <w:rPr>
                <w:sz w:val="22"/>
                <w:szCs w:val="22"/>
              </w:rPr>
              <w:t>, interviewed candidates, and made recommendations to Dept. Chair</w:t>
            </w:r>
          </w:p>
        </w:tc>
      </w:tr>
      <w:tr w:rsidR="00C0463B" w:rsidRPr="00444DFC" w14:paraId="193C0083" w14:textId="77777777" w:rsidTr="00E34BD2">
        <w:trPr>
          <w:tblCellSpacing w:w="0" w:type="dxa"/>
        </w:trPr>
        <w:tc>
          <w:tcPr>
            <w:tcW w:w="720" w:type="dxa"/>
            <w:vAlign w:val="center"/>
          </w:tcPr>
          <w:p w14:paraId="330DC957" w14:textId="77777777" w:rsidR="00C0463B" w:rsidRPr="00444DFC" w:rsidRDefault="00C0463B" w:rsidP="00F77A75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32F1EDD7" w14:textId="366AC36D" w:rsidR="00C0463B" w:rsidRDefault="00C0463B" w:rsidP="00F77A75">
            <w:pPr>
              <w:pStyle w:val="clsnormal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2015-</w:t>
            </w:r>
            <w:r w:rsidR="003F3AEC">
              <w:rPr>
                <w:sz w:val="22"/>
                <w:szCs w:val="22"/>
              </w:rPr>
              <w:t>2017</w:t>
            </w:r>
          </w:p>
        </w:tc>
        <w:tc>
          <w:tcPr>
            <w:tcW w:w="7830" w:type="dxa"/>
          </w:tcPr>
          <w:p w14:paraId="063E25C7" w14:textId="50277E6A" w:rsidR="00C0463B" w:rsidRDefault="00E34BD2" w:rsidP="001203C9">
            <w:pPr>
              <w:pStyle w:val="clsnormaltext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Planning Committee, </w:t>
            </w:r>
            <w:r w:rsidR="00C0463B">
              <w:rPr>
                <w:sz w:val="22"/>
                <w:szCs w:val="22"/>
              </w:rPr>
              <w:t xml:space="preserve">Mycobacterial Interest Group </w:t>
            </w:r>
            <w:r w:rsidR="000F6A8A">
              <w:rPr>
                <w:sz w:val="22"/>
                <w:szCs w:val="22"/>
              </w:rPr>
              <w:t>(Monthly Seminar) and TB Symposium (Annual)</w:t>
            </w:r>
          </w:p>
        </w:tc>
      </w:tr>
      <w:tr w:rsidR="003F3AEC" w:rsidRPr="00444DFC" w14:paraId="3026D9EB" w14:textId="77777777" w:rsidTr="00E34BD2">
        <w:trPr>
          <w:tblCellSpacing w:w="0" w:type="dxa"/>
        </w:trPr>
        <w:tc>
          <w:tcPr>
            <w:tcW w:w="720" w:type="dxa"/>
            <w:vAlign w:val="center"/>
          </w:tcPr>
          <w:p w14:paraId="064AA7ED" w14:textId="77777777" w:rsidR="003F3AEC" w:rsidRPr="00444DFC" w:rsidRDefault="003F3AEC" w:rsidP="00F77A75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7918EBC9" w14:textId="77777777" w:rsidR="003F3AEC" w:rsidRDefault="003F3AEC" w:rsidP="00F77A75">
            <w:pPr>
              <w:pStyle w:val="clsnormaltext"/>
              <w:rPr>
                <w:sz w:val="22"/>
                <w:szCs w:val="22"/>
              </w:rPr>
            </w:pPr>
          </w:p>
        </w:tc>
        <w:tc>
          <w:tcPr>
            <w:tcW w:w="7830" w:type="dxa"/>
          </w:tcPr>
          <w:p w14:paraId="3898365A" w14:textId="77777777" w:rsidR="003F3AEC" w:rsidRDefault="003F3AEC" w:rsidP="001203C9">
            <w:pPr>
              <w:pStyle w:val="clsnormaltext"/>
              <w:numPr>
                <w:ilvl w:val="0"/>
                <w:numId w:val="24"/>
              </w:num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Scheduled monthly seminar series that included core TB faculty as well as trainees with the goal of increasing communication and collaboration.</w:t>
            </w:r>
          </w:p>
          <w:p w14:paraId="41EEA875" w14:textId="77777777" w:rsidR="003F3AEC" w:rsidRDefault="003F3AEC" w:rsidP="001203C9">
            <w:pPr>
              <w:pStyle w:val="clsnormaltext"/>
              <w:numPr>
                <w:ilvl w:val="0"/>
                <w:numId w:val="24"/>
              </w:num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Planned an annual in-person symposium that included an external speaker, trainee awards and presentation, as well as invited talks from local faculty.</w:t>
            </w:r>
          </w:p>
          <w:p w14:paraId="4C1A832B" w14:textId="416D4D7B" w:rsidR="003F3AEC" w:rsidRDefault="003F3AEC" w:rsidP="001203C9">
            <w:pPr>
              <w:pStyle w:val="clsnormaltext"/>
              <w:numPr>
                <w:ilvl w:val="0"/>
                <w:numId w:val="24"/>
              </w:num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These activities provided the foundation for establishing the TRTC in 2017 and expanding to SEATRAC in 2022 (details below)</w:t>
            </w:r>
          </w:p>
        </w:tc>
      </w:tr>
      <w:tr w:rsidR="00B6703F" w:rsidRPr="00444DFC" w14:paraId="36BEFC21" w14:textId="77777777" w:rsidTr="00E34BD2">
        <w:trPr>
          <w:tblCellSpacing w:w="0" w:type="dxa"/>
        </w:trPr>
        <w:tc>
          <w:tcPr>
            <w:tcW w:w="720" w:type="dxa"/>
            <w:vAlign w:val="center"/>
          </w:tcPr>
          <w:p w14:paraId="78200024" w14:textId="77777777" w:rsidR="00B6703F" w:rsidRPr="00444DFC" w:rsidRDefault="00B6703F" w:rsidP="00F77A75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7EB25BD6" w14:textId="1D3DE4D6" w:rsidR="00B6703F" w:rsidRDefault="00B6703F" w:rsidP="00F77A75">
            <w:pPr>
              <w:pStyle w:val="clsnormal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2016-</w:t>
            </w:r>
            <w:r w:rsidR="00A01C17">
              <w:rPr>
                <w:sz w:val="22"/>
                <w:szCs w:val="22"/>
              </w:rPr>
              <w:t>2017</w:t>
            </w:r>
          </w:p>
        </w:tc>
        <w:tc>
          <w:tcPr>
            <w:tcW w:w="7830" w:type="dxa"/>
          </w:tcPr>
          <w:p w14:paraId="1B7A1D33" w14:textId="57FCE606" w:rsidR="00B6703F" w:rsidRDefault="007B74CE" w:rsidP="00F77A75">
            <w:pPr>
              <w:pStyle w:val="clsnormal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Member, </w:t>
            </w:r>
            <w:r w:rsidR="00B6703F">
              <w:rPr>
                <w:sz w:val="22"/>
                <w:szCs w:val="22"/>
              </w:rPr>
              <w:t>Allergy and Infectious Diseases Division Chief Search Committee</w:t>
            </w:r>
          </w:p>
        </w:tc>
      </w:tr>
      <w:tr w:rsidR="007B74CE" w:rsidRPr="00444DFC" w14:paraId="53C5BEB2" w14:textId="77777777" w:rsidTr="00E34BD2">
        <w:trPr>
          <w:tblCellSpacing w:w="0" w:type="dxa"/>
        </w:trPr>
        <w:tc>
          <w:tcPr>
            <w:tcW w:w="720" w:type="dxa"/>
            <w:vAlign w:val="center"/>
          </w:tcPr>
          <w:p w14:paraId="4008EFFC" w14:textId="77777777" w:rsidR="007B74CE" w:rsidRPr="00444DFC" w:rsidRDefault="007B74CE" w:rsidP="00F77A75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31EB6FA3" w14:textId="77777777" w:rsidR="007B74CE" w:rsidRDefault="007B74CE" w:rsidP="00F77A75">
            <w:pPr>
              <w:pStyle w:val="clsnormaltext"/>
              <w:rPr>
                <w:sz w:val="22"/>
                <w:szCs w:val="22"/>
              </w:rPr>
            </w:pPr>
          </w:p>
        </w:tc>
        <w:tc>
          <w:tcPr>
            <w:tcW w:w="7830" w:type="dxa"/>
          </w:tcPr>
          <w:p w14:paraId="302698EE" w14:textId="0AED583F" w:rsidR="007B74CE" w:rsidRDefault="007B74CE" w:rsidP="007B74CE">
            <w:pPr>
              <w:pStyle w:val="clsnormaltext"/>
              <w:numPr>
                <w:ilvl w:val="0"/>
                <w:numId w:val="2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Reviewed applications</w:t>
            </w:r>
            <w:r w:rsidR="00106FF0">
              <w:rPr>
                <w:sz w:val="22"/>
                <w:szCs w:val="22"/>
              </w:rPr>
              <w:t xml:space="preserve"> for Division Chief</w:t>
            </w:r>
            <w:r>
              <w:rPr>
                <w:sz w:val="22"/>
                <w:szCs w:val="22"/>
              </w:rPr>
              <w:t>, interviewed candidates, and made recommendations to the Dean</w:t>
            </w:r>
          </w:p>
        </w:tc>
      </w:tr>
      <w:tr w:rsidR="00D7615F" w:rsidRPr="00444DFC" w14:paraId="07C2DFCE" w14:textId="77777777" w:rsidTr="00E34BD2">
        <w:trPr>
          <w:trHeight w:val="288"/>
          <w:tblCellSpacing w:w="0" w:type="dxa"/>
        </w:trPr>
        <w:tc>
          <w:tcPr>
            <w:tcW w:w="720" w:type="dxa"/>
            <w:vAlign w:val="center"/>
          </w:tcPr>
          <w:p w14:paraId="7FB6C410" w14:textId="77777777" w:rsidR="00D7615F" w:rsidRPr="00444DFC" w:rsidRDefault="00D7615F" w:rsidP="00F77A75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218C973F" w14:textId="2416BF58" w:rsidR="00D7615F" w:rsidRDefault="00D7615F" w:rsidP="00F77A75">
            <w:pPr>
              <w:pStyle w:val="clsnormal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2017-</w:t>
            </w:r>
            <w:r w:rsidR="008A6EED">
              <w:rPr>
                <w:sz w:val="22"/>
                <w:szCs w:val="22"/>
              </w:rPr>
              <w:t>2019</w:t>
            </w:r>
          </w:p>
        </w:tc>
        <w:tc>
          <w:tcPr>
            <w:tcW w:w="7830" w:type="dxa"/>
          </w:tcPr>
          <w:p w14:paraId="29930210" w14:textId="33B8FE1B" w:rsidR="00D7615F" w:rsidRDefault="007B74CE" w:rsidP="00F77A75">
            <w:pPr>
              <w:pStyle w:val="clsnormal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Member, </w:t>
            </w:r>
            <w:r w:rsidR="00E34BD2">
              <w:rPr>
                <w:sz w:val="22"/>
                <w:szCs w:val="22"/>
              </w:rPr>
              <w:t xml:space="preserve">Harborview </w:t>
            </w:r>
            <w:r w:rsidR="00D7615F">
              <w:rPr>
                <w:sz w:val="22"/>
                <w:szCs w:val="22"/>
              </w:rPr>
              <w:t>Endocarditis Working Group</w:t>
            </w:r>
          </w:p>
        </w:tc>
      </w:tr>
      <w:tr w:rsidR="007B74CE" w:rsidRPr="00444DFC" w14:paraId="448C0E22" w14:textId="77777777" w:rsidTr="00E34BD2">
        <w:trPr>
          <w:trHeight w:val="288"/>
          <w:tblCellSpacing w:w="0" w:type="dxa"/>
        </w:trPr>
        <w:tc>
          <w:tcPr>
            <w:tcW w:w="720" w:type="dxa"/>
            <w:vAlign w:val="center"/>
          </w:tcPr>
          <w:p w14:paraId="30EEAD57" w14:textId="77777777" w:rsidR="007B74CE" w:rsidRPr="00444DFC" w:rsidRDefault="007B74CE" w:rsidP="00F77A75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4F7CBB3F" w14:textId="77777777" w:rsidR="007B74CE" w:rsidRDefault="007B74CE" w:rsidP="00F77A75">
            <w:pPr>
              <w:pStyle w:val="clsnormaltext"/>
              <w:rPr>
                <w:sz w:val="22"/>
                <w:szCs w:val="22"/>
              </w:rPr>
            </w:pPr>
          </w:p>
        </w:tc>
        <w:tc>
          <w:tcPr>
            <w:tcW w:w="7830" w:type="dxa"/>
          </w:tcPr>
          <w:p w14:paraId="46453950" w14:textId="77777777" w:rsidR="007B74CE" w:rsidRDefault="00780456" w:rsidP="007B74CE">
            <w:pPr>
              <w:pStyle w:val="clsnormaltext"/>
              <w:numPr>
                <w:ilvl w:val="0"/>
                <w:numId w:val="2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Facilitated a new clinical care pathway for timely evaluation of patients with endocarditis at Harborview Medical Center that might require emergent surgical evaluation at University of Washington Medical Center.</w:t>
            </w:r>
          </w:p>
          <w:p w14:paraId="7F283527" w14:textId="1701F541" w:rsidR="00780456" w:rsidRDefault="00780456" w:rsidP="007B74CE">
            <w:pPr>
              <w:pStyle w:val="clsnormaltext"/>
              <w:numPr>
                <w:ilvl w:val="0"/>
                <w:numId w:val="2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Contributed to a retrospective evaluation of mortality among people who do and do not inject drugs at our institution (</w:t>
            </w:r>
            <w:hyperlink r:id="rId8" w:history="1">
              <w:r w:rsidRPr="00780456">
                <w:rPr>
                  <w:rStyle w:val="Hyperlink"/>
                  <w:sz w:val="22"/>
                  <w:szCs w:val="22"/>
                </w:rPr>
                <w:t>PMID: 35493129</w:t>
              </w:r>
            </w:hyperlink>
            <w:r>
              <w:rPr>
                <w:sz w:val="22"/>
                <w:szCs w:val="22"/>
              </w:rPr>
              <w:t xml:space="preserve">) </w:t>
            </w:r>
          </w:p>
        </w:tc>
      </w:tr>
      <w:tr w:rsidR="00FC1A9B" w:rsidRPr="00444DFC" w14:paraId="08010C91" w14:textId="77777777" w:rsidTr="00E34BD2">
        <w:trPr>
          <w:tblCellSpacing w:w="0" w:type="dxa"/>
        </w:trPr>
        <w:tc>
          <w:tcPr>
            <w:tcW w:w="720" w:type="dxa"/>
            <w:vAlign w:val="center"/>
          </w:tcPr>
          <w:p w14:paraId="6F3E1C18" w14:textId="77777777" w:rsidR="00FC1A9B" w:rsidRPr="00444DFC" w:rsidRDefault="00FC1A9B" w:rsidP="00F77A75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3CC8C765" w14:textId="3E7016A0" w:rsidR="00FC1A9B" w:rsidRDefault="00FC1A9B" w:rsidP="00F77A75">
            <w:pPr>
              <w:pStyle w:val="clsnormal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2017-201</w:t>
            </w:r>
            <w:r w:rsidR="00AB207F">
              <w:rPr>
                <w:sz w:val="22"/>
                <w:szCs w:val="22"/>
              </w:rPr>
              <w:t>9</w:t>
            </w:r>
          </w:p>
        </w:tc>
        <w:tc>
          <w:tcPr>
            <w:tcW w:w="7830" w:type="dxa"/>
          </w:tcPr>
          <w:p w14:paraId="7D963F23" w14:textId="3BE35E7C" w:rsidR="002D5F5A" w:rsidRDefault="007B74CE" w:rsidP="00F77A75">
            <w:pPr>
              <w:pStyle w:val="clsnormal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Member, </w:t>
            </w:r>
            <w:r w:rsidR="00FC1A9B">
              <w:rPr>
                <w:sz w:val="22"/>
                <w:szCs w:val="22"/>
              </w:rPr>
              <w:t>Molecular Medicine and Mechanisms of Disease (M3D) PhD Program Admissions Committee</w:t>
            </w:r>
          </w:p>
        </w:tc>
      </w:tr>
      <w:tr w:rsidR="00434F3A" w:rsidRPr="00444DFC" w14:paraId="599E17A5" w14:textId="77777777" w:rsidTr="00E34BD2">
        <w:trPr>
          <w:tblCellSpacing w:w="0" w:type="dxa"/>
        </w:trPr>
        <w:tc>
          <w:tcPr>
            <w:tcW w:w="720" w:type="dxa"/>
            <w:vAlign w:val="center"/>
          </w:tcPr>
          <w:p w14:paraId="2464E147" w14:textId="77777777" w:rsidR="00434F3A" w:rsidRPr="00444DFC" w:rsidRDefault="00434F3A" w:rsidP="00F77A75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4D2336CF" w14:textId="77777777" w:rsidR="00434F3A" w:rsidRDefault="00434F3A" w:rsidP="00F77A75">
            <w:pPr>
              <w:pStyle w:val="clsnormaltext"/>
              <w:rPr>
                <w:sz w:val="22"/>
                <w:szCs w:val="22"/>
              </w:rPr>
            </w:pPr>
          </w:p>
        </w:tc>
        <w:tc>
          <w:tcPr>
            <w:tcW w:w="7830" w:type="dxa"/>
          </w:tcPr>
          <w:p w14:paraId="5AFA911E" w14:textId="40EE8F89" w:rsidR="00434F3A" w:rsidRDefault="00106FF0" w:rsidP="00434F3A">
            <w:pPr>
              <w:pStyle w:val="clsnormaltext"/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106FF0">
              <w:rPr>
                <w:sz w:val="22"/>
                <w:szCs w:val="22"/>
              </w:rPr>
              <w:t xml:space="preserve">Reviewed applications, interviewed candidates, and </w:t>
            </w:r>
            <w:r>
              <w:rPr>
                <w:sz w:val="22"/>
                <w:szCs w:val="22"/>
              </w:rPr>
              <w:t>helped make final selections for acceptance, waitlist, or rejection.</w:t>
            </w:r>
          </w:p>
        </w:tc>
      </w:tr>
      <w:tr w:rsidR="002D5F5A" w:rsidRPr="00444DFC" w14:paraId="7E2F71F1" w14:textId="77777777" w:rsidTr="00E34BD2">
        <w:trPr>
          <w:trHeight w:val="225"/>
          <w:tblCellSpacing w:w="0" w:type="dxa"/>
        </w:trPr>
        <w:tc>
          <w:tcPr>
            <w:tcW w:w="720" w:type="dxa"/>
            <w:vAlign w:val="center"/>
          </w:tcPr>
          <w:p w14:paraId="5A2789AF" w14:textId="77777777" w:rsidR="002D5F5A" w:rsidRPr="00444DFC" w:rsidRDefault="002D5F5A" w:rsidP="00F77A75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39D9DB43" w14:textId="549893A4" w:rsidR="002D5F5A" w:rsidRDefault="002D5F5A" w:rsidP="00F77A75">
            <w:pPr>
              <w:pStyle w:val="clsnormal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7830" w:type="dxa"/>
          </w:tcPr>
          <w:p w14:paraId="75BD6743" w14:textId="636D69AF" w:rsidR="002D5F5A" w:rsidRDefault="007B74CE" w:rsidP="00F77A75">
            <w:pPr>
              <w:pStyle w:val="clsnormal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Member, </w:t>
            </w:r>
            <w:r w:rsidR="00E34BD2">
              <w:rPr>
                <w:sz w:val="22"/>
                <w:szCs w:val="22"/>
              </w:rPr>
              <w:t>Fred Hutchinson Cancer Research Center</w:t>
            </w:r>
            <w:r w:rsidR="002D5F5A">
              <w:rPr>
                <w:sz w:val="22"/>
                <w:szCs w:val="22"/>
              </w:rPr>
              <w:t xml:space="preserve"> </w:t>
            </w:r>
            <w:r w:rsidR="00400C1F">
              <w:rPr>
                <w:sz w:val="22"/>
                <w:szCs w:val="22"/>
              </w:rPr>
              <w:t>Physician Scientist Faculty Search Committee</w:t>
            </w:r>
          </w:p>
        </w:tc>
      </w:tr>
      <w:tr w:rsidR="00106FF0" w:rsidRPr="00444DFC" w14:paraId="751A8DD7" w14:textId="77777777" w:rsidTr="00E34BD2">
        <w:trPr>
          <w:trHeight w:val="225"/>
          <w:tblCellSpacing w:w="0" w:type="dxa"/>
        </w:trPr>
        <w:tc>
          <w:tcPr>
            <w:tcW w:w="720" w:type="dxa"/>
            <w:vAlign w:val="center"/>
          </w:tcPr>
          <w:p w14:paraId="3BFCB152" w14:textId="77777777" w:rsidR="00106FF0" w:rsidRPr="00444DFC" w:rsidRDefault="00106FF0" w:rsidP="00F77A75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682B6756" w14:textId="77777777" w:rsidR="00106FF0" w:rsidRDefault="00106FF0" w:rsidP="00F77A75">
            <w:pPr>
              <w:pStyle w:val="clsnormaltext"/>
              <w:rPr>
                <w:sz w:val="22"/>
                <w:szCs w:val="22"/>
              </w:rPr>
            </w:pPr>
          </w:p>
        </w:tc>
        <w:tc>
          <w:tcPr>
            <w:tcW w:w="7830" w:type="dxa"/>
          </w:tcPr>
          <w:p w14:paraId="64283232" w14:textId="481F21B4" w:rsidR="00106FF0" w:rsidRDefault="00106FF0" w:rsidP="00106FF0">
            <w:pPr>
              <w:pStyle w:val="clsnormaltext"/>
              <w:numPr>
                <w:ilvl w:val="0"/>
                <w:numId w:val="2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Reviewed applications for Assistant Member, interviewed candidates, and made recommendations to the President</w:t>
            </w:r>
          </w:p>
        </w:tc>
      </w:tr>
      <w:tr w:rsidR="008A6EED" w:rsidRPr="00444DFC" w14:paraId="36807F74" w14:textId="77777777" w:rsidTr="00E34BD2">
        <w:trPr>
          <w:trHeight w:val="225"/>
          <w:tblCellSpacing w:w="0" w:type="dxa"/>
        </w:trPr>
        <w:tc>
          <w:tcPr>
            <w:tcW w:w="720" w:type="dxa"/>
            <w:vAlign w:val="center"/>
          </w:tcPr>
          <w:p w14:paraId="114C5EDB" w14:textId="77777777" w:rsidR="008A6EED" w:rsidRPr="00444DFC" w:rsidRDefault="008A6EED" w:rsidP="008A6EED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39DFA484" w14:textId="0E35C7B5" w:rsidR="008A6EED" w:rsidRDefault="008A6EED" w:rsidP="008A6EED">
            <w:pPr>
              <w:pStyle w:val="clsnormal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2017-</w:t>
            </w:r>
            <w:r w:rsidR="00892731">
              <w:rPr>
                <w:sz w:val="22"/>
                <w:szCs w:val="22"/>
              </w:rPr>
              <w:t>2022</w:t>
            </w:r>
          </w:p>
        </w:tc>
        <w:tc>
          <w:tcPr>
            <w:tcW w:w="7830" w:type="dxa"/>
          </w:tcPr>
          <w:p w14:paraId="53B73531" w14:textId="776B624E" w:rsidR="008A6EED" w:rsidRDefault="008A6EED" w:rsidP="008A6EED">
            <w:pPr>
              <w:pStyle w:val="clsnormal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Associate Director, Tuberculosis Research and Training Center (TRTC)</w:t>
            </w:r>
          </w:p>
        </w:tc>
      </w:tr>
      <w:tr w:rsidR="00106FF0" w:rsidRPr="00444DFC" w14:paraId="509F7AFF" w14:textId="77777777" w:rsidTr="00E34BD2">
        <w:trPr>
          <w:trHeight w:val="225"/>
          <w:tblCellSpacing w:w="0" w:type="dxa"/>
        </w:trPr>
        <w:tc>
          <w:tcPr>
            <w:tcW w:w="720" w:type="dxa"/>
            <w:vAlign w:val="center"/>
          </w:tcPr>
          <w:p w14:paraId="2ABED0CF" w14:textId="77777777" w:rsidR="00106FF0" w:rsidRPr="00444DFC" w:rsidRDefault="00106FF0" w:rsidP="008A6EED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755D660B" w14:textId="77777777" w:rsidR="00106FF0" w:rsidRDefault="00106FF0" w:rsidP="008A6EED">
            <w:pPr>
              <w:pStyle w:val="clsnormaltext"/>
              <w:rPr>
                <w:sz w:val="22"/>
                <w:szCs w:val="22"/>
              </w:rPr>
            </w:pPr>
          </w:p>
        </w:tc>
        <w:tc>
          <w:tcPr>
            <w:tcW w:w="7830" w:type="dxa"/>
          </w:tcPr>
          <w:p w14:paraId="7AC5406F" w14:textId="77777777" w:rsidR="00106FF0" w:rsidRDefault="00106FF0" w:rsidP="00106FF0">
            <w:pPr>
              <w:pStyle w:val="clsnormaltext"/>
              <w:numPr>
                <w:ilvl w:val="0"/>
                <w:numId w:val="2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Initiation and oversight of key programs to foster collaboration among TB faculty as well as career development of trainees (monthly seminar series, annual symposium, travel awards, visiting faculty, </w:t>
            </w:r>
            <w:proofErr w:type="spellStart"/>
            <w:r>
              <w:rPr>
                <w:sz w:val="22"/>
                <w:szCs w:val="22"/>
              </w:rPr>
              <w:t>etc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14:paraId="1B20B3D4" w14:textId="6FE624D9" w:rsidR="00106FF0" w:rsidRDefault="00106FF0" w:rsidP="00106FF0">
            <w:pPr>
              <w:pStyle w:val="clsnormaltext"/>
              <w:numPr>
                <w:ilvl w:val="0"/>
                <w:numId w:val="2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Represent activities to Scientific Advisory Board and </w:t>
            </w:r>
            <w:r w:rsidR="000716F1">
              <w:rPr>
                <w:sz w:val="22"/>
                <w:szCs w:val="22"/>
              </w:rPr>
              <w:t xml:space="preserve">funders (UW, BMGF, </w:t>
            </w:r>
            <w:proofErr w:type="spellStart"/>
            <w:r w:rsidR="000716F1">
              <w:rPr>
                <w:sz w:val="22"/>
                <w:szCs w:val="22"/>
              </w:rPr>
              <w:t>Firland</w:t>
            </w:r>
            <w:proofErr w:type="spellEnd"/>
            <w:r w:rsidR="000716F1">
              <w:rPr>
                <w:sz w:val="22"/>
                <w:szCs w:val="22"/>
              </w:rPr>
              <w:t xml:space="preserve"> Foundation)</w:t>
            </w:r>
          </w:p>
        </w:tc>
      </w:tr>
      <w:tr w:rsidR="00486F11" w:rsidRPr="00444DFC" w14:paraId="452B1138" w14:textId="77777777" w:rsidTr="00E34BD2">
        <w:trPr>
          <w:trHeight w:val="225"/>
          <w:tblCellSpacing w:w="0" w:type="dxa"/>
        </w:trPr>
        <w:tc>
          <w:tcPr>
            <w:tcW w:w="720" w:type="dxa"/>
            <w:vAlign w:val="center"/>
          </w:tcPr>
          <w:p w14:paraId="4116AA40" w14:textId="77777777" w:rsidR="00486F11" w:rsidRPr="00444DFC" w:rsidRDefault="00486F11" w:rsidP="008A6EED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1D8E1E56" w14:textId="1C39516A" w:rsidR="00486F11" w:rsidRDefault="00486F11" w:rsidP="008A6EED">
            <w:pPr>
              <w:pStyle w:val="clsnormal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7830" w:type="dxa"/>
          </w:tcPr>
          <w:p w14:paraId="702E8ED9" w14:textId="7D1396D5" w:rsidR="00486F11" w:rsidRDefault="00486F11" w:rsidP="008A6EED">
            <w:pPr>
              <w:pStyle w:val="clsnormal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Chair, Allergy and Infectious Diseases Faculty Search Committee</w:t>
            </w:r>
          </w:p>
        </w:tc>
      </w:tr>
      <w:tr w:rsidR="000716F1" w:rsidRPr="00444DFC" w14:paraId="508D816C" w14:textId="77777777" w:rsidTr="00E34BD2">
        <w:trPr>
          <w:trHeight w:val="225"/>
          <w:tblCellSpacing w:w="0" w:type="dxa"/>
        </w:trPr>
        <w:tc>
          <w:tcPr>
            <w:tcW w:w="720" w:type="dxa"/>
            <w:vAlign w:val="center"/>
          </w:tcPr>
          <w:p w14:paraId="260C9A3E" w14:textId="77777777" w:rsidR="000716F1" w:rsidRPr="00444DFC" w:rsidRDefault="000716F1" w:rsidP="008A6EED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4C861085" w14:textId="77777777" w:rsidR="000716F1" w:rsidRDefault="000716F1" w:rsidP="008A6EED">
            <w:pPr>
              <w:pStyle w:val="clsnormaltext"/>
              <w:rPr>
                <w:sz w:val="22"/>
                <w:szCs w:val="22"/>
              </w:rPr>
            </w:pPr>
          </w:p>
        </w:tc>
        <w:tc>
          <w:tcPr>
            <w:tcW w:w="7830" w:type="dxa"/>
          </w:tcPr>
          <w:p w14:paraId="4E34898B" w14:textId="569B3B28" w:rsidR="000716F1" w:rsidRDefault="000716F1" w:rsidP="000716F1">
            <w:pPr>
              <w:pStyle w:val="clsnormaltext"/>
              <w:numPr>
                <w:ilvl w:val="0"/>
                <w:numId w:val="2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Oversee a national search for Assistant Professor in TB transmission and modeling. Solicit and review applications, arrange meetings with committee members, interview candidates, and make final recommendations to the Division Chief.</w:t>
            </w:r>
          </w:p>
        </w:tc>
      </w:tr>
      <w:tr w:rsidR="00486F11" w:rsidRPr="00444DFC" w14:paraId="58693213" w14:textId="77777777" w:rsidTr="00E34BD2">
        <w:trPr>
          <w:trHeight w:val="225"/>
          <w:tblCellSpacing w:w="0" w:type="dxa"/>
        </w:trPr>
        <w:tc>
          <w:tcPr>
            <w:tcW w:w="720" w:type="dxa"/>
            <w:vAlign w:val="center"/>
          </w:tcPr>
          <w:p w14:paraId="40D1B98B" w14:textId="77777777" w:rsidR="00486F11" w:rsidRPr="00444DFC" w:rsidRDefault="00486F11" w:rsidP="008A6EED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48C7F1F2" w14:textId="1F6E1578" w:rsidR="00486F11" w:rsidRDefault="00486F11" w:rsidP="008A6EED">
            <w:pPr>
              <w:pStyle w:val="clsnormal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2022-</w:t>
            </w:r>
          </w:p>
        </w:tc>
        <w:tc>
          <w:tcPr>
            <w:tcW w:w="7830" w:type="dxa"/>
          </w:tcPr>
          <w:p w14:paraId="3999B2B2" w14:textId="67B56983" w:rsidR="00486F11" w:rsidRDefault="00486F11" w:rsidP="008A6EED">
            <w:pPr>
              <w:pStyle w:val="clsnormal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Director, Seattle TB Research Advancement Center (SEATRAC)</w:t>
            </w:r>
          </w:p>
        </w:tc>
      </w:tr>
      <w:tr w:rsidR="00E52C9F" w:rsidRPr="00444DFC" w14:paraId="36D939FE" w14:textId="77777777" w:rsidTr="00E34BD2">
        <w:trPr>
          <w:trHeight w:val="225"/>
          <w:tblCellSpacing w:w="0" w:type="dxa"/>
        </w:trPr>
        <w:tc>
          <w:tcPr>
            <w:tcW w:w="720" w:type="dxa"/>
            <w:vAlign w:val="center"/>
          </w:tcPr>
          <w:p w14:paraId="1D2954A0" w14:textId="77777777" w:rsidR="00E52C9F" w:rsidRPr="00444DFC" w:rsidRDefault="00E52C9F" w:rsidP="008A6EED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55A051AB" w14:textId="77777777" w:rsidR="00E52C9F" w:rsidRDefault="00E52C9F" w:rsidP="008A6EED">
            <w:pPr>
              <w:pStyle w:val="clsnormaltext"/>
              <w:rPr>
                <w:sz w:val="22"/>
                <w:szCs w:val="22"/>
              </w:rPr>
            </w:pPr>
          </w:p>
        </w:tc>
        <w:tc>
          <w:tcPr>
            <w:tcW w:w="7830" w:type="dxa"/>
          </w:tcPr>
          <w:p w14:paraId="4D2AFC4B" w14:textId="2FEEB468" w:rsidR="00E52C9F" w:rsidRDefault="00E52C9F" w:rsidP="00E52C9F">
            <w:pPr>
              <w:pStyle w:val="clsnormaltext"/>
              <w:numPr>
                <w:ilvl w:val="0"/>
                <w:numId w:val="2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Leverage NIH funding to expand activities beyond TRTC to catalyze new avenues of TB research and support new and </w:t>
            </w:r>
            <w:r w:rsidR="00035200">
              <w:rPr>
                <w:sz w:val="22"/>
                <w:szCs w:val="22"/>
              </w:rPr>
              <w:t>early-stage</w:t>
            </w:r>
            <w:r>
              <w:rPr>
                <w:sz w:val="22"/>
                <w:szCs w:val="22"/>
              </w:rPr>
              <w:t xml:space="preserve"> investigators in TB.</w:t>
            </w:r>
          </w:p>
          <w:p w14:paraId="5FC2029C" w14:textId="77777777" w:rsidR="00E52C9F" w:rsidRDefault="00E52C9F" w:rsidP="00E52C9F">
            <w:pPr>
              <w:pStyle w:val="clsnormaltext"/>
              <w:numPr>
                <w:ilvl w:val="0"/>
                <w:numId w:val="2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Assume primary responsibility for strategic planning, managing operational cores, and </w:t>
            </w:r>
            <w:r w:rsidR="009F7C5E">
              <w:rPr>
                <w:sz w:val="22"/>
                <w:szCs w:val="22"/>
              </w:rPr>
              <w:t>reporting to NIH and SAB.</w:t>
            </w:r>
          </w:p>
          <w:p w14:paraId="0269FB45" w14:textId="0822E271" w:rsidR="009F7C5E" w:rsidRDefault="009F7C5E" w:rsidP="00E52C9F">
            <w:pPr>
              <w:pStyle w:val="clsnormaltext"/>
              <w:numPr>
                <w:ilvl w:val="0"/>
                <w:numId w:val="2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Fiscal management of $5.3 million in NIH direct costs as well as nearly $1 million in institutional commitments from UW, Seattle Children’s Hospital, and Fred Hutch Cancer Center.</w:t>
            </w:r>
          </w:p>
        </w:tc>
      </w:tr>
    </w:tbl>
    <w:p w14:paraId="2B57688D" w14:textId="77777777" w:rsidR="000F6A8A" w:rsidRDefault="000F6A8A" w:rsidP="00FC1A9B">
      <w:pPr>
        <w:pStyle w:val="PlainText"/>
        <w:rPr>
          <w:rFonts w:ascii="Times New Roman" w:hAnsi="Times New Roman"/>
          <w:sz w:val="22"/>
        </w:rPr>
      </w:pPr>
    </w:p>
    <w:p w14:paraId="4B71DA1B" w14:textId="22C4DDA9" w:rsidR="00F77A75" w:rsidRPr="00FC0D47" w:rsidRDefault="00075ACB">
      <w:pPr>
        <w:pStyle w:val="PlainText"/>
        <w:ind w:left="720" w:hanging="720"/>
        <w:rPr>
          <w:rFonts w:ascii="Times New Roman" w:hAnsi="Times New Roman"/>
          <w:bCs/>
          <w:sz w:val="22"/>
        </w:rPr>
      </w:pPr>
      <w:r>
        <w:rPr>
          <w:rFonts w:ascii="Times New Roman" w:hAnsi="Times New Roman"/>
          <w:b/>
          <w:sz w:val="22"/>
        </w:rPr>
        <w:t>1</w:t>
      </w:r>
      <w:r w:rsidR="00966883">
        <w:rPr>
          <w:rFonts w:ascii="Times New Roman" w:hAnsi="Times New Roman"/>
          <w:b/>
          <w:sz w:val="22"/>
        </w:rPr>
        <w:t>5</w:t>
      </w:r>
      <w:r w:rsidR="00E34BD2">
        <w:rPr>
          <w:rFonts w:ascii="Times New Roman" w:hAnsi="Times New Roman"/>
          <w:b/>
          <w:sz w:val="22"/>
        </w:rPr>
        <w:t>.</w:t>
      </w:r>
      <w:r w:rsidR="00E34BD2">
        <w:rPr>
          <w:rFonts w:ascii="Times New Roman" w:hAnsi="Times New Roman"/>
          <w:b/>
          <w:sz w:val="22"/>
        </w:rPr>
        <w:tab/>
      </w:r>
      <w:r w:rsidR="00E34BD2" w:rsidRPr="001875F2">
        <w:rPr>
          <w:rFonts w:ascii="Times New Roman" w:hAnsi="Times New Roman"/>
          <w:b/>
          <w:sz w:val="22"/>
        </w:rPr>
        <w:t>RESEARCH FUNDING</w:t>
      </w:r>
      <w:r w:rsidR="00F77A75" w:rsidRPr="00E34BD2">
        <w:rPr>
          <w:rFonts w:ascii="Times New Roman" w:hAnsi="Times New Roman"/>
          <w:b/>
          <w:sz w:val="22"/>
        </w:rPr>
        <w:t xml:space="preserve"> </w:t>
      </w:r>
      <w:r w:rsidR="00FC0D47">
        <w:rPr>
          <w:rFonts w:ascii="Times New Roman" w:hAnsi="Times New Roman"/>
          <w:bCs/>
          <w:sz w:val="22"/>
        </w:rPr>
        <w:t>(Total Costs are listed unless stated otherwise)</w:t>
      </w:r>
    </w:p>
    <w:p w14:paraId="168DEA4A" w14:textId="77777777" w:rsidR="005D7909" w:rsidRPr="005D7909" w:rsidRDefault="005D7909" w:rsidP="005D7909">
      <w:pPr>
        <w:rPr>
          <w:sz w:val="24"/>
          <w:szCs w:val="24"/>
        </w:rPr>
      </w:pPr>
    </w:p>
    <w:p w14:paraId="11F5C8B1" w14:textId="47CA096B" w:rsidR="007B4CD6" w:rsidRDefault="007B4CD6" w:rsidP="007D5678">
      <w:pPr>
        <w:ind w:firstLine="360"/>
        <w:rPr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  <w:u w:val="single"/>
        </w:rPr>
        <w:t>Current</w:t>
      </w:r>
    </w:p>
    <w:p w14:paraId="4C07588B" w14:textId="4E764F4E" w:rsidR="00872D35" w:rsidRDefault="00B20CD9" w:rsidP="007D5678">
      <w:pPr>
        <w:ind w:left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No Grant Number</w:t>
      </w:r>
      <w:r w:rsidR="00940C56">
        <w:rPr>
          <w:color w:val="000000"/>
          <w:sz w:val="22"/>
          <w:szCs w:val="22"/>
        </w:rPr>
        <w:t xml:space="preserve"> (Seshadri)</w:t>
      </w:r>
      <w:r w:rsidR="00940C56">
        <w:rPr>
          <w:color w:val="000000"/>
          <w:sz w:val="22"/>
          <w:szCs w:val="22"/>
        </w:rPr>
        <w:tab/>
      </w:r>
      <w:r w:rsidR="00940C56">
        <w:rPr>
          <w:color w:val="000000"/>
          <w:sz w:val="22"/>
          <w:szCs w:val="22"/>
        </w:rPr>
        <w:tab/>
      </w:r>
      <w:r w:rsidR="00940C56">
        <w:rPr>
          <w:color w:val="000000"/>
          <w:sz w:val="22"/>
          <w:szCs w:val="22"/>
        </w:rPr>
        <w:tab/>
      </w:r>
      <w:r w:rsidR="00352287">
        <w:rPr>
          <w:color w:val="000000"/>
          <w:sz w:val="22"/>
          <w:szCs w:val="22"/>
        </w:rPr>
        <w:tab/>
      </w:r>
      <w:r w:rsidR="007D5678">
        <w:rPr>
          <w:color w:val="000000"/>
          <w:sz w:val="22"/>
          <w:szCs w:val="22"/>
        </w:rPr>
        <w:tab/>
      </w:r>
      <w:r w:rsidR="00940C56">
        <w:rPr>
          <w:color w:val="000000"/>
          <w:sz w:val="22"/>
          <w:szCs w:val="22"/>
        </w:rPr>
        <w:t>3/1/2023 – 2/28/2026</w:t>
      </w:r>
    </w:p>
    <w:p w14:paraId="29487061" w14:textId="79BE327E" w:rsidR="00940C56" w:rsidRDefault="00940C56" w:rsidP="007D5678">
      <w:pPr>
        <w:ind w:left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Open Philanthropy</w:t>
      </w:r>
      <w:r w:rsidR="00FC0D47">
        <w:rPr>
          <w:color w:val="000000"/>
          <w:sz w:val="22"/>
          <w:szCs w:val="22"/>
        </w:rPr>
        <w:tab/>
      </w:r>
      <w:r w:rsidR="00FC0D47">
        <w:rPr>
          <w:color w:val="000000"/>
          <w:sz w:val="22"/>
          <w:szCs w:val="22"/>
        </w:rPr>
        <w:tab/>
      </w:r>
      <w:r w:rsidR="00FC0D47">
        <w:rPr>
          <w:color w:val="000000"/>
          <w:sz w:val="22"/>
          <w:szCs w:val="22"/>
        </w:rPr>
        <w:tab/>
      </w:r>
      <w:r w:rsidR="00FC0D47">
        <w:rPr>
          <w:color w:val="000000"/>
          <w:sz w:val="22"/>
          <w:szCs w:val="22"/>
        </w:rPr>
        <w:tab/>
      </w:r>
      <w:r w:rsidR="00FC0D47">
        <w:rPr>
          <w:color w:val="000000"/>
          <w:sz w:val="22"/>
          <w:szCs w:val="22"/>
        </w:rPr>
        <w:tab/>
      </w:r>
      <w:r w:rsidR="00352287">
        <w:rPr>
          <w:color w:val="000000"/>
          <w:sz w:val="22"/>
          <w:szCs w:val="22"/>
        </w:rPr>
        <w:tab/>
      </w:r>
    </w:p>
    <w:p w14:paraId="53B153F5" w14:textId="61BC2493" w:rsidR="00FC59D7" w:rsidRPr="00534C1B" w:rsidRDefault="00FC59D7" w:rsidP="007D5678">
      <w:pPr>
        <w:ind w:left="720"/>
        <w:jc w:val="both"/>
        <w:rPr>
          <w:b/>
          <w:bCs/>
          <w:color w:val="000000"/>
          <w:sz w:val="22"/>
          <w:szCs w:val="22"/>
        </w:rPr>
      </w:pPr>
      <w:r w:rsidRPr="00534C1B">
        <w:rPr>
          <w:b/>
          <w:bCs/>
          <w:color w:val="000000"/>
          <w:sz w:val="22"/>
          <w:szCs w:val="22"/>
        </w:rPr>
        <w:t>A Tonsil Organoid Model of Human Tuberculosis</w:t>
      </w:r>
    </w:p>
    <w:p w14:paraId="68DBD475" w14:textId="0DCEE71B" w:rsidR="00FC0D47" w:rsidRDefault="00534C1B" w:rsidP="007D5678">
      <w:pPr>
        <w:ind w:left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The goal of this project is to develop a tonsil organoid model of human tuberculosis granulomas</w:t>
      </w:r>
      <w:r w:rsidR="00D572E4">
        <w:rPr>
          <w:color w:val="000000"/>
          <w:sz w:val="22"/>
          <w:szCs w:val="22"/>
        </w:rPr>
        <w:t>.</w:t>
      </w:r>
    </w:p>
    <w:p w14:paraId="5584BEAA" w14:textId="30AEEB51" w:rsidR="00D572E4" w:rsidRPr="00B20CD9" w:rsidRDefault="00D572E4" w:rsidP="007D5678">
      <w:pPr>
        <w:ind w:left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Role: Principal Investigator</w:t>
      </w:r>
    </w:p>
    <w:p w14:paraId="3C30BF8D" w14:textId="77777777" w:rsidR="00872D35" w:rsidRDefault="00872D35" w:rsidP="007D5678">
      <w:pPr>
        <w:ind w:left="720"/>
        <w:jc w:val="both"/>
        <w:rPr>
          <w:rFonts w:ascii="Arial" w:hAnsi="Arial" w:cs="Arial"/>
          <w:color w:val="000000"/>
          <w:sz w:val="22"/>
          <w:szCs w:val="22"/>
        </w:rPr>
      </w:pPr>
    </w:p>
    <w:p w14:paraId="3403EC5D" w14:textId="41D89A33" w:rsidR="007B4CD6" w:rsidRPr="007B4CD6" w:rsidRDefault="007B4CD6" w:rsidP="007D5678">
      <w:pPr>
        <w:ind w:left="720"/>
        <w:jc w:val="both"/>
        <w:rPr>
          <w:sz w:val="24"/>
          <w:szCs w:val="24"/>
        </w:rPr>
      </w:pPr>
      <w:r w:rsidRPr="007B4CD6">
        <w:rPr>
          <w:color w:val="000000"/>
          <w:sz w:val="22"/>
          <w:szCs w:val="22"/>
        </w:rPr>
        <w:t>75N93019C00071 (Fortune)</w:t>
      </w:r>
      <w:r w:rsidRPr="007B4CD6">
        <w:rPr>
          <w:color w:val="000000"/>
          <w:sz w:val="22"/>
          <w:szCs w:val="22"/>
        </w:rPr>
        <w:tab/>
      </w:r>
      <w:r w:rsidRPr="007B4CD6">
        <w:rPr>
          <w:color w:val="000000"/>
          <w:sz w:val="22"/>
          <w:szCs w:val="22"/>
        </w:rPr>
        <w:tab/>
      </w:r>
      <w:r w:rsidRPr="007B4CD6">
        <w:rPr>
          <w:color w:val="000000"/>
          <w:sz w:val="22"/>
          <w:szCs w:val="22"/>
        </w:rPr>
        <w:tab/>
      </w:r>
      <w:r w:rsidR="00C808DC">
        <w:rPr>
          <w:color w:val="000000"/>
          <w:sz w:val="22"/>
          <w:szCs w:val="22"/>
        </w:rPr>
        <w:tab/>
      </w:r>
      <w:r w:rsidR="00352287">
        <w:rPr>
          <w:color w:val="000000"/>
          <w:sz w:val="22"/>
          <w:szCs w:val="22"/>
        </w:rPr>
        <w:tab/>
      </w:r>
      <w:r w:rsidRPr="007B4CD6">
        <w:rPr>
          <w:color w:val="000000"/>
          <w:sz w:val="22"/>
          <w:szCs w:val="22"/>
        </w:rPr>
        <w:t>9/30/</w:t>
      </w:r>
      <w:r w:rsidR="009221E8">
        <w:rPr>
          <w:color w:val="000000"/>
          <w:sz w:val="22"/>
          <w:szCs w:val="22"/>
        </w:rPr>
        <w:t>20</w:t>
      </w:r>
      <w:r w:rsidRPr="007B4CD6">
        <w:rPr>
          <w:color w:val="000000"/>
          <w:sz w:val="22"/>
          <w:szCs w:val="22"/>
        </w:rPr>
        <w:t>19 - 3/28/</w:t>
      </w:r>
      <w:r w:rsidR="009221E8">
        <w:rPr>
          <w:color w:val="000000"/>
          <w:sz w:val="22"/>
          <w:szCs w:val="22"/>
        </w:rPr>
        <w:t>20</w:t>
      </w:r>
      <w:r w:rsidRPr="007B4CD6">
        <w:rPr>
          <w:color w:val="000000"/>
          <w:sz w:val="22"/>
          <w:szCs w:val="22"/>
        </w:rPr>
        <w:t>2</w:t>
      </w:r>
      <w:r w:rsidR="00570FC6">
        <w:rPr>
          <w:color w:val="000000"/>
          <w:sz w:val="22"/>
          <w:szCs w:val="22"/>
        </w:rPr>
        <w:t>6</w:t>
      </w:r>
    </w:p>
    <w:p w14:paraId="3EC3E639" w14:textId="10A3FEDE" w:rsidR="00D572E4" w:rsidRDefault="007B4CD6" w:rsidP="007D5678">
      <w:pPr>
        <w:ind w:left="720"/>
        <w:jc w:val="both"/>
        <w:rPr>
          <w:sz w:val="24"/>
          <w:szCs w:val="24"/>
        </w:rPr>
      </w:pPr>
      <w:r w:rsidRPr="007B4CD6">
        <w:rPr>
          <w:color w:val="000000"/>
          <w:sz w:val="22"/>
          <w:szCs w:val="22"/>
        </w:rPr>
        <w:t>NIH/NIAID</w:t>
      </w:r>
      <w:r w:rsidRPr="007B4CD6">
        <w:rPr>
          <w:color w:val="000000"/>
          <w:sz w:val="22"/>
          <w:szCs w:val="22"/>
        </w:rPr>
        <w:tab/>
      </w:r>
      <w:r w:rsidRPr="007B4CD6">
        <w:rPr>
          <w:color w:val="000000"/>
          <w:sz w:val="22"/>
          <w:szCs w:val="22"/>
        </w:rPr>
        <w:tab/>
      </w:r>
      <w:r w:rsidRPr="007B4CD6">
        <w:rPr>
          <w:color w:val="000000"/>
          <w:sz w:val="22"/>
          <w:szCs w:val="22"/>
        </w:rPr>
        <w:tab/>
      </w:r>
      <w:r w:rsidRPr="007B4CD6">
        <w:rPr>
          <w:color w:val="000000"/>
          <w:sz w:val="22"/>
          <w:szCs w:val="22"/>
        </w:rPr>
        <w:tab/>
      </w:r>
      <w:r w:rsidRPr="007B4CD6">
        <w:rPr>
          <w:color w:val="000000"/>
          <w:sz w:val="22"/>
          <w:szCs w:val="22"/>
        </w:rPr>
        <w:tab/>
      </w:r>
      <w:r w:rsidRPr="007B4CD6">
        <w:rPr>
          <w:color w:val="000000"/>
          <w:sz w:val="22"/>
          <w:szCs w:val="22"/>
        </w:rPr>
        <w:tab/>
      </w:r>
      <w:r w:rsidR="00352287">
        <w:rPr>
          <w:color w:val="000000"/>
          <w:sz w:val="22"/>
          <w:szCs w:val="22"/>
        </w:rPr>
        <w:tab/>
      </w:r>
      <w:r w:rsidRPr="007B4CD6">
        <w:rPr>
          <w:color w:val="000000"/>
          <w:sz w:val="22"/>
          <w:szCs w:val="22"/>
        </w:rPr>
        <w:tab/>
      </w:r>
    </w:p>
    <w:p w14:paraId="3DD53EFF" w14:textId="7D388550" w:rsidR="007B4CD6" w:rsidRPr="007B4CD6" w:rsidRDefault="007B4CD6" w:rsidP="007D5678">
      <w:pPr>
        <w:ind w:left="720"/>
        <w:jc w:val="both"/>
        <w:rPr>
          <w:b/>
          <w:bCs/>
          <w:sz w:val="24"/>
          <w:szCs w:val="24"/>
        </w:rPr>
      </w:pPr>
      <w:r w:rsidRPr="007B4CD6">
        <w:rPr>
          <w:b/>
          <w:bCs/>
          <w:color w:val="000000"/>
          <w:sz w:val="22"/>
          <w:szCs w:val="22"/>
        </w:rPr>
        <w:t xml:space="preserve">Immune Mechanisms of Protection Against </w:t>
      </w:r>
      <w:r w:rsidRPr="007B4CD6">
        <w:rPr>
          <w:b/>
          <w:bCs/>
          <w:i/>
          <w:iCs/>
          <w:color w:val="000000"/>
          <w:sz w:val="22"/>
          <w:szCs w:val="22"/>
        </w:rPr>
        <w:t xml:space="preserve">Mycobacterium </w:t>
      </w:r>
      <w:r w:rsidR="00EB46C2" w:rsidRPr="00EB46C2">
        <w:rPr>
          <w:b/>
          <w:bCs/>
          <w:i/>
          <w:iCs/>
          <w:color w:val="000000"/>
          <w:sz w:val="22"/>
          <w:szCs w:val="22"/>
        </w:rPr>
        <w:t>t</w:t>
      </w:r>
      <w:r w:rsidRPr="007B4CD6">
        <w:rPr>
          <w:b/>
          <w:bCs/>
          <w:i/>
          <w:iCs/>
          <w:color w:val="000000"/>
          <w:sz w:val="22"/>
          <w:szCs w:val="22"/>
        </w:rPr>
        <w:t>uberculosis</w:t>
      </w:r>
      <w:r w:rsidRPr="007B4CD6">
        <w:rPr>
          <w:b/>
          <w:bCs/>
          <w:color w:val="000000"/>
          <w:sz w:val="22"/>
          <w:szCs w:val="22"/>
        </w:rPr>
        <w:tab/>
      </w:r>
      <w:r w:rsidRPr="007B4CD6">
        <w:rPr>
          <w:b/>
          <w:bCs/>
          <w:color w:val="000000"/>
          <w:sz w:val="22"/>
          <w:szCs w:val="22"/>
        </w:rPr>
        <w:tab/>
      </w:r>
    </w:p>
    <w:p w14:paraId="38DE8F5C" w14:textId="122E74D6" w:rsidR="007B4CD6" w:rsidRDefault="007B4CD6" w:rsidP="007D5678">
      <w:pPr>
        <w:ind w:left="720"/>
        <w:rPr>
          <w:color w:val="000000"/>
          <w:sz w:val="22"/>
          <w:szCs w:val="22"/>
        </w:rPr>
      </w:pPr>
      <w:r w:rsidRPr="007B4CD6">
        <w:rPr>
          <w:color w:val="000000"/>
          <w:sz w:val="22"/>
          <w:szCs w:val="22"/>
        </w:rPr>
        <w:t xml:space="preserve">The goal of this multi-institution program is to mechanistically dissect immune control of </w:t>
      </w:r>
      <w:proofErr w:type="spellStart"/>
      <w:r w:rsidRPr="007B4CD6">
        <w:rPr>
          <w:color w:val="000000"/>
          <w:sz w:val="22"/>
          <w:szCs w:val="22"/>
        </w:rPr>
        <w:t>M</w:t>
      </w:r>
      <w:r w:rsidR="001875F2">
        <w:rPr>
          <w:color w:val="000000"/>
          <w:sz w:val="22"/>
          <w:szCs w:val="22"/>
        </w:rPr>
        <w:t>.</w:t>
      </w:r>
      <w:r w:rsidRPr="007B4CD6">
        <w:rPr>
          <w:color w:val="000000"/>
          <w:sz w:val="22"/>
          <w:szCs w:val="22"/>
        </w:rPr>
        <w:t>tb</w:t>
      </w:r>
      <w:proofErr w:type="spellEnd"/>
      <w:r w:rsidRPr="007B4CD6">
        <w:rPr>
          <w:color w:val="000000"/>
          <w:sz w:val="22"/>
          <w:szCs w:val="22"/>
        </w:rPr>
        <w:t xml:space="preserve"> infection through iterative studies of human cohorts, non-human primates (NHPs), and small animal models.  </w:t>
      </w:r>
    </w:p>
    <w:p w14:paraId="6E0B4CDE" w14:textId="751C157E" w:rsidR="00570FC6" w:rsidRPr="007B4CD6" w:rsidRDefault="00570FC6" w:rsidP="007D5678">
      <w:pPr>
        <w:ind w:left="720"/>
        <w:rPr>
          <w:sz w:val="24"/>
          <w:szCs w:val="24"/>
        </w:rPr>
      </w:pPr>
      <w:r>
        <w:rPr>
          <w:color w:val="000000"/>
          <w:sz w:val="22"/>
          <w:szCs w:val="22"/>
        </w:rPr>
        <w:t>Role: PI of sub-contract</w:t>
      </w:r>
    </w:p>
    <w:p w14:paraId="4D2E8447" w14:textId="77777777" w:rsidR="007B4CD6" w:rsidRPr="007B4CD6" w:rsidRDefault="007B4CD6" w:rsidP="007D5678">
      <w:pPr>
        <w:ind w:left="720"/>
        <w:rPr>
          <w:sz w:val="24"/>
          <w:szCs w:val="24"/>
        </w:rPr>
      </w:pPr>
    </w:p>
    <w:p w14:paraId="0C95790E" w14:textId="5CB6DDEA" w:rsidR="007B4CD6" w:rsidRPr="007B4CD6" w:rsidRDefault="007B4CD6" w:rsidP="007D5678">
      <w:pPr>
        <w:ind w:left="720"/>
        <w:rPr>
          <w:sz w:val="24"/>
          <w:szCs w:val="24"/>
        </w:rPr>
      </w:pPr>
      <w:r w:rsidRPr="007B4CD6">
        <w:rPr>
          <w:color w:val="000000"/>
          <w:sz w:val="22"/>
          <w:szCs w:val="22"/>
        </w:rPr>
        <w:t>R01 AI146072 (Seshadri)</w:t>
      </w:r>
      <w:r w:rsidRPr="007B4CD6">
        <w:rPr>
          <w:color w:val="000000"/>
          <w:sz w:val="22"/>
          <w:szCs w:val="22"/>
        </w:rPr>
        <w:tab/>
      </w:r>
      <w:r w:rsidRPr="007B4CD6">
        <w:rPr>
          <w:color w:val="000000"/>
          <w:sz w:val="22"/>
          <w:szCs w:val="22"/>
        </w:rPr>
        <w:tab/>
      </w:r>
      <w:r w:rsidRPr="007B4CD6">
        <w:rPr>
          <w:color w:val="000000"/>
          <w:sz w:val="22"/>
          <w:szCs w:val="22"/>
        </w:rPr>
        <w:tab/>
      </w:r>
      <w:r w:rsidRPr="007B4CD6">
        <w:rPr>
          <w:color w:val="000000"/>
          <w:sz w:val="22"/>
          <w:szCs w:val="22"/>
        </w:rPr>
        <w:tab/>
      </w:r>
      <w:r w:rsidR="00121842">
        <w:rPr>
          <w:color w:val="000000"/>
          <w:sz w:val="22"/>
          <w:szCs w:val="22"/>
        </w:rPr>
        <w:tab/>
      </w:r>
      <w:r w:rsidRPr="007B4CD6">
        <w:rPr>
          <w:color w:val="000000"/>
          <w:sz w:val="22"/>
          <w:szCs w:val="22"/>
        </w:rPr>
        <w:t>6/1/2020 – 5/31/2025</w:t>
      </w:r>
    </w:p>
    <w:p w14:paraId="5D51B8B8" w14:textId="7E753E1F" w:rsidR="007B4CD6" w:rsidRPr="007B4CD6" w:rsidRDefault="007B4CD6" w:rsidP="007D5678">
      <w:pPr>
        <w:ind w:left="720"/>
        <w:rPr>
          <w:sz w:val="24"/>
          <w:szCs w:val="24"/>
        </w:rPr>
      </w:pPr>
      <w:r w:rsidRPr="007B4CD6">
        <w:rPr>
          <w:color w:val="000000"/>
          <w:sz w:val="22"/>
          <w:szCs w:val="22"/>
        </w:rPr>
        <w:t>NIH/NIAID</w:t>
      </w:r>
      <w:r w:rsidRPr="007B4CD6">
        <w:rPr>
          <w:color w:val="000000"/>
          <w:sz w:val="22"/>
          <w:szCs w:val="22"/>
        </w:rPr>
        <w:tab/>
      </w:r>
      <w:r w:rsidRPr="007B4CD6">
        <w:rPr>
          <w:color w:val="000000"/>
          <w:sz w:val="22"/>
          <w:szCs w:val="22"/>
        </w:rPr>
        <w:tab/>
      </w:r>
      <w:r w:rsidRPr="007B4CD6">
        <w:rPr>
          <w:color w:val="000000"/>
          <w:sz w:val="22"/>
          <w:szCs w:val="22"/>
        </w:rPr>
        <w:tab/>
      </w:r>
      <w:r w:rsidRPr="007B4CD6">
        <w:rPr>
          <w:color w:val="000000"/>
          <w:sz w:val="22"/>
          <w:szCs w:val="22"/>
        </w:rPr>
        <w:tab/>
      </w:r>
      <w:r w:rsidRPr="007B4CD6">
        <w:rPr>
          <w:color w:val="000000"/>
          <w:sz w:val="22"/>
          <w:szCs w:val="22"/>
        </w:rPr>
        <w:tab/>
      </w:r>
      <w:r w:rsidR="00121842">
        <w:rPr>
          <w:color w:val="000000"/>
          <w:sz w:val="22"/>
          <w:szCs w:val="22"/>
        </w:rPr>
        <w:tab/>
      </w:r>
      <w:r w:rsidRPr="007B4CD6">
        <w:rPr>
          <w:color w:val="000000"/>
          <w:sz w:val="22"/>
          <w:szCs w:val="22"/>
        </w:rPr>
        <w:tab/>
      </w:r>
    </w:p>
    <w:p w14:paraId="2328523F" w14:textId="77777777" w:rsidR="007B4CD6" w:rsidRPr="007B4CD6" w:rsidRDefault="007B4CD6" w:rsidP="007D5678">
      <w:pPr>
        <w:ind w:left="720"/>
        <w:rPr>
          <w:b/>
          <w:bCs/>
          <w:sz w:val="24"/>
          <w:szCs w:val="24"/>
        </w:rPr>
      </w:pPr>
      <w:r w:rsidRPr="007B4CD6">
        <w:rPr>
          <w:b/>
          <w:bCs/>
          <w:color w:val="000000"/>
          <w:sz w:val="22"/>
          <w:szCs w:val="22"/>
        </w:rPr>
        <w:t xml:space="preserve">The Role of Lipid-specific T cells in Mediating Protection Against </w:t>
      </w:r>
      <w:r w:rsidRPr="007B4CD6">
        <w:rPr>
          <w:b/>
          <w:bCs/>
          <w:i/>
          <w:iCs/>
          <w:color w:val="000000"/>
          <w:sz w:val="22"/>
          <w:szCs w:val="22"/>
        </w:rPr>
        <w:t>M. tuberculosis</w:t>
      </w:r>
      <w:r w:rsidRPr="007B4CD6">
        <w:rPr>
          <w:b/>
          <w:bCs/>
          <w:color w:val="000000"/>
          <w:sz w:val="22"/>
          <w:szCs w:val="22"/>
        </w:rPr>
        <w:t>.</w:t>
      </w:r>
    </w:p>
    <w:p w14:paraId="5CE807D6" w14:textId="64B182AC" w:rsidR="007B4CD6" w:rsidRDefault="007B4CD6" w:rsidP="007D5678">
      <w:pPr>
        <w:ind w:left="720"/>
        <w:rPr>
          <w:color w:val="000000"/>
          <w:sz w:val="22"/>
          <w:szCs w:val="22"/>
        </w:rPr>
      </w:pPr>
      <w:r w:rsidRPr="007B4CD6">
        <w:rPr>
          <w:color w:val="000000"/>
          <w:sz w:val="22"/>
          <w:szCs w:val="22"/>
        </w:rPr>
        <w:lastRenderedPageBreak/>
        <w:t xml:space="preserve">The goal of this project is to develop tools to study lipid-specific T cells in small and large animal models and test the hypothesis that these T cells provide protective immunity against </w:t>
      </w:r>
      <w:proofErr w:type="spellStart"/>
      <w:r w:rsidRPr="007B4CD6">
        <w:rPr>
          <w:color w:val="000000"/>
          <w:sz w:val="22"/>
          <w:szCs w:val="22"/>
        </w:rPr>
        <w:t>M.tb</w:t>
      </w:r>
      <w:proofErr w:type="spellEnd"/>
      <w:r w:rsidRPr="007B4CD6">
        <w:rPr>
          <w:color w:val="000000"/>
          <w:sz w:val="22"/>
          <w:szCs w:val="22"/>
        </w:rPr>
        <w:t>.</w:t>
      </w:r>
    </w:p>
    <w:p w14:paraId="08EEE5F1" w14:textId="7E1FE7B2" w:rsidR="004C55CA" w:rsidRPr="007B4CD6" w:rsidRDefault="004C55CA" w:rsidP="007D5678">
      <w:pPr>
        <w:ind w:left="720"/>
        <w:rPr>
          <w:sz w:val="24"/>
          <w:szCs w:val="24"/>
        </w:rPr>
      </w:pPr>
      <w:r>
        <w:rPr>
          <w:color w:val="000000"/>
          <w:sz w:val="22"/>
          <w:szCs w:val="22"/>
        </w:rPr>
        <w:t>Role: Principal Investigator</w:t>
      </w:r>
    </w:p>
    <w:p w14:paraId="4C818B7C" w14:textId="77777777" w:rsidR="007B4CD6" w:rsidRPr="007B4CD6" w:rsidRDefault="007B4CD6" w:rsidP="007D5678">
      <w:pPr>
        <w:ind w:left="720"/>
        <w:rPr>
          <w:sz w:val="24"/>
          <w:szCs w:val="24"/>
        </w:rPr>
      </w:pPr>
    </w:p>
    <w:p w14:paraId="79152240" w14:textId="2BCD4DE3" w:rsidR="00872D35" w:rsidRPr="00872D35" w:rsidRDefault="00872D35" w:rsidP="007D5678">
      <w:pPr>
        <w:ind w:left="720"/>
        <w:rPr>
          <w:sz w:val="24"/>
          <w:szCs w:val="24"/>
        </w:rPr>
      </w:pPr>
      <w:r w:rsidRPr="00872D35">
        <w:rPr>
          <w:color w:val="000000"/>
          <w:sz w:val="22"/>
          <w:szCs w:val="22"/>
        </w:rPr>
        <w:t>R01 AI142670  (</w:t>
      </w:r>
      <w:proofErr w:type="spellStart"/>
      <w:r w:rsidRPr="00872D35">
        <w:rPr>
          <w:color w:val="000000"/>
          <w:sz w:val="22"/>
          <w:szCs w:val="22"/>
        </w:rPr>
        <w:t>Powis</w:t>
      </w:r>
      <w:proofErr w:type="spellEnd"/>
      <w:r w:rsidRPr="00872D35">
        <w:rPr>
          <w:color w:val="000000"/>
          <w:sz w:val="22"/>
          <w:szCs w:val="22"/>
        </w:rPr>
        <w:t>)</w:t>
      </w:r>
      <w:r w:rsidRPr="00872D35">
        <w:rPr>
          <w:color w:val="000000"/>
          <w:sz w:val="22"/>
          <w:szCs w:val="22"/>
        </w:rPr>
        <w:tab/>
      </w:r>
      <w:r w:rsidRPr="00872D35">
        <w:rPr>
          <w:color w:val="000000"/>
          <w:sz w:val="22"/>
          <w:szCs w:val="22"/>
        </w:rPr>
        <w:tab/>
      </w:r>
      <w:r w:rsidRPr="00872D35">
        <w:rPr>
          <w:color w:val="000000"/>
          <w:sz w:val="22"/>
          <w:szCs w:val="22"/>
        </w:rPr>
        <w:tab/>
      </w:r>
      <w:r w:rsidRPr="00872D35">
        <w:rPr>
          <w:color w:val="000000"/>
          <w:sz w:val="22"/>
          <w:szCs w:val="22"/>
        </w:rPr>
        <w:tab/>
      </w:r>
      <w:r w:rsidR="00121842">
        <w:rPr>
          <w:color w:val="000000"/>
          <w:sz w:val="22"/>
          <w:szCs w:val="22"/>
        </w:rPr>
        <w:tab/>
      </w:r>
      <w:r w:rsidR="007D5678">
        <w:rPr>
          <w:color w:val="000000"/>
          <w:sz w:val="22"/>
          <w:szCs w:val="22"/>
        </w:rPr>
        <w:tab/>
      </w:r>
      <w:r w:rsidRPr="00872D35">
        <w:rPr>
          <w:color w:val="000000"/>
          <w:sz w:val="22"/>
          <w:szCs w:val="22"/>
        </w:rPr>
        <w:t xml:space="preserve">12/01/2021 – </w:t>
      </w:r>
      <w:r w:rsidR="003E702B">
        <w:rPr>
          <w:color w:val="000000"/>
          <w:sz w:val="22"/>
          <w:szCs w:val="22"/>
        </w:rPr>
        <w:t>01</w:t>
      </w:r>
      <w:r w:rsidRPr="00872D35">
        <w:rPr>
          <w:color w:val="000000"/>
          <w:sz w:val="22"/>
          <w:szCs w:val="22"/>
        </w:rPr>
        <w:t>/30/202</w:t>
      </w:r>
      <w:r w:rsidR="003E702B">
        <w:rPr>
          <w:color w:val="000000"/>
          <w:sz w:val="22"/>
          <w:szCs w:val="22"/>
        </w:rPr>
        <w:t>4</w:t>
      </w:r>
      <w:r w:rsidRPr="00872D35">
        <w:rPr>
          <w:color w:val="000000"/>
          <w:sz w:val="22"/>
          <w:szCs w:val="22"/>
        </w:rPr>
        <w:tab/>
        <w:t xml:space="preserve">   </w:t>
      </w:r>
    </w:p>
    <w:p w14:paraId="3ACFEAEF" w14:textId="72DD234B" w:rsidR="00872D35" w:rsidRPr="00872D35" w:rsidRDefault="00872D35" w:rsidP="007D5678">
      <w:pPr>
        <w:ind w:left="720"/>
        <w:rPr>
          <w:sz w:val="24"/>
          <w:szCs w:val="24"/>
        </w:rPr>
      </w:pPr>
      <w:r w:rsidRPr="00872D35">
        <w:rPr>
          <w:color w:val="000000"/>
          <w:sz w:val="22"/>
          <w:szCs w:val="22"/>
        </w:rPr>
        <w:t>NIH/NIAID</w:t>
      </w:r>
      <w:r w:rsidRPr="00872D35">
        <w:rPr>
          <w:color w:val="000000"/>
          <w:sz w:val="22"/>
          <w:szCs w:val="22"/>
        </w:rPr>
        <w:tab/>
      </w:r>
      <w:r w:rsidRPr="00872D35">
        <w:rPr>
          <w:color w:val="000000"/>
          <w:sz w:val="22"/>
          <w:szCs w:val="22"/>
        </w:rPr>
        <w:tab/>
      </w:r>
      <w:r w:rsidRPr="00872D35">
        <w:rPr>
          <w:color w:val="000000"/>
          <w:sz w:val="22"/>
          <w:szCs w:val="22"/>
        </w:rPr>
        <w:tab/>
      </w:r>
      <w:r w:rsidRPr="00872D35">
        <w:rPr>
          <w:color w:val="000000"/>
          <w:sz w:val="22"/>
          <w:szCs w:val="22"/>
        </w:rPr>
        <w:tab/>
      </w:r>
      <w:r w:rsidRPr="00872D35">
        <w:rPr>
          <w:color w:val="000000"/>
          <w:sz w:val="22"/>
          <w:szCs w:val="22"/>
        </w:rPr>
        <w:tab/>
      </w:r>
      <w:r w:rsidRPr="00872D35">
        <w:rPr>
          <w:color w:val="000000"/>
          <w:sz w:val="22"/>
          <w:szCs w:val="22"/>
        </w:rPr>
        <w:tab/>
      </w:r>
      <w:r w:rsidR="00121842">
        <w:rPr>
          <w:color w:val="000000"/>
          <w:sz w:val="22"/>
          <w:szCs w:val="22"/>
        </w:rPr>
        <w:tab/>
      </w:r>
    </w:p>
    <w:p w14:paraId="5574AC10" w14:textId="77777777" w:rsidR="00872D35" w:rsidRPr="00872D35" w:rsidRDefault="00872D35" w:rsidP="007D5678">
      <w:pPr>
        <w:ind w:left="720"/>
        <w:rPr>
          <w:b/>
          <w:bCs/>
          <w:sz w:val="24"/>
          <w:szCs w:val="24"/>
        </w:rPr>
      </w:pPr>
      <w:r w:rsidRPr="00872D35">
        <w:rPr>
          <w:b/>
          <w:bCs/>
          <w:color w:val="000000"/>
          <w:sz w:val="22"/>
          <w:szCs w:val="22"/>
        </w:rPr>
        <w:t>Immune correlates of tuberculosis and non-tuberculosis infectious morbidity in Southern African HIV-exposed, uninfected infants</w:t>
      </w:r>
    </w:p>
    <w:p w14:paraId="77F9C876" w14:textId="395E0A21" w:rsidR="00872D35" w:rsidRDefault="00872D35" w:rsidP="007D5678">
      <w:pPr>
        <w:ind w:left="720"/>
        <w:rPr>
          <w:color w:val="000000"/>
          <w:sz w:val="22"/>
          <w:szCs w:val="22"/>
        </w:rPr>
      </w:pPr>
      <w:r w:rsidRPr="00872D35">
        <w:rPr>
          <w:color w:val="000000"/>
          <w:sz w:val="22"/>
          <w:szCs w:val="22"/>
        </w:rPr>
        <w:t>The goal of this project is to elucidate BCG vaccine-induced immune correlates of protection against TB and non-TB infectious morbidity</w:t>
      </w:r>
      <w:r w:rsidR="009C021E">
        <w:rPr>
          <w:color w:val="000000"/>
          <w:sz w:val="22"/>
          <w:szCs w:val="22"/>
        </w:rPr>
        <w:t xml:space="preserve"> in </w:t>
      </w:r>
      <w:r w:rsidR="009C021E" w:rsidRPr="00872D35">
        <w:rPr>
          <w:color w:val="000000"/>
          <w:sz w:val="22"/>
          <w:szCs w:val="22"/>
        </w:rPr>
        <w:t>HIV-exposed uninfected (HEU) and HIV-unexposed uninfected infant</w:t>
      </w:r>
      <w:r w:rsidR="00C83976">
        <w:rPr>
          <w:color w:val="000000"/>
          <w:sz w:val="22"/>
          <w:szCs w:val="22"/>
        </w:rPr>
        <w:t>s</w:t>
      </w:r>
      <w:r w:rsidRPr="00872D35">
        <w:rPr>
          <w:color w:val="000000"/>
          <w:sz w:val="22"/>
          <w:szCs w:val="22"/>
        </w:rPr>
        <w:t>.</w:t>
      </w:r>
    </w:p>
    <w:p w14:paraId="67B76522" w14:textId="0A51CACA" w:rsidR="001331A9" w:rsidRDefault="001331A9" w:rsidP="007D5678">
      <w:pPr>
        <w:ind w:left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Role: PI of sub-contract</w:t>
      </w:r>
    </w:p>
    <w:p w14:paraId="7EDD4ECB" w14:textId="55E0D346" w:rsidR="00991728" w:rsidRDefault="00991728" w:rsidP="007D5678">
      <w:pPr>
        <w:ind w:left="720"/>
        <w:rPr>
          <w:color w:val="000000"/>
          <w:sz w:val="22"/>
          <w:szCs w:val="22"/>
        </w:rPr>
      </w:pPr>
    </w:p>
    <w:p w14:paraId="2D15FCC6" w14:textId="1C0A98FB" w:rsidR="00991728" w:rsidRDefault="00991728" w:rsidP="007D5678">
      <w:pPr>
        <w:ind w:left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P30 AI168034</w:t>
      </w:r>
      <w:r w:rsidR="00FF1A3B">
        <w:rPr>
          <w:color w:val="000000"/>
          <w:sz w:val="22"/>
          <w:szCs w:val="22"/>
        </w:rPr>
        <w:t xml:space="preserve"> (Seshadri)</w:t>
      </w:r>
      <w:r w:rsidR="008C0F0F">
        <w:rPr>
          <w:color w:val="000000"/>
          <w:sz w:val="22"/>
          <w:szCs w:val="22"/>
        </w:rPr>
        <w:tab/>
      </w:r>
      <w:r w:rsidR="008C0F0F">
        <w:rPr>
          <w:color w:val="000000"/>
          <w:sz w:val="22"/>
          <w:szCs w:val="22"/>
        </w:rPr>
        <w:tab/>
      </w:r>
      <w:r w:rsidR="008C0F0F">
        <w:rPr>
          <w:color w:val="000000"/>
          <w:sz w:val="22"/>
          <w:szCs w:val="22"/>
        </w:rPr>
        <w:tab/>
      </w:r>
      <w:r w:rsidR="008C0F0F">
        <w:rPr>
          <w:color w:val="000000"/>
          <w:sz w:val="22"/>
          <w:szCs w:val="22"/>
        </w:rPr>
        <w:tab/>
      </w:r>
      <w:r w:rsidR="00121842">
        <w:rPr>
          <w:color w:val="000000"/>
          <w:sz w:val="22"/>
          <w:szCs w:val="22"/>
        </w:rPr>
        <w:tab/>
      </w:r>
      <w:r w:rsidR="008C0F0F">
        <w:rPr>
          <w:color w:val="000000"/>
          <w:sz w:val="22"/>
          <w:szCs w:val="22"/>
        </w:rPr>
        <w:t>03/01/2022 – 02/28/2027</w:t>
      </w:r>
    </w:p>
    <w:p w14:paraId="7DC62061" w14:textId="289FF427" w:rsidR="00766D86" w:rsidRDefault="00766D86" w:rsidP="007D5678">
      <w:pPr>
        <w:ind w:left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NIH/NIAID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="00121842">
        <w:rPr>
          <w:color w:val="000000"/>
          <w:sz w:val="22"/>
          <w:szCs w:val="22"/>
        </w:rPr>
        <w:tab/>
      </w:r>
    </w:p>
    <w:p w14:paraId="1CC3AD55" w14:textId="2342FD6E" w:rsidR="00FF1A3B" w:rsidRPr="00FF1A3B" w:rsidRDefault="00FF1A3B" w:rsidP="007D5678">
      <w:pPr>
        <w:ind w:left="720"/>
        <w:rPr>
          <w:b/>
          <w:bCs/>
          <w:color w:val="000000"/>
          <w:sz w:val="22"/>
          <w:szCs w:val="22"/>
        </w:rPr>
      </w:pPr>
      <w:r w:rsidRPr="00FF1A3B">
        <w:rPr>
          <w:b/>
          <w:bCs/>
          <w:color w:val="000000"/>
          <w:sz w:val="22"/>
          <w:szCs w:val="22"/>
        </w:rPr>
        <w:t>Seattle Tuberculosis Research Advancement Center (SEATRAC)</w:t>
      </w:r>
    </w:p>
    <w:p w14:paraId="7FCFDF30" w14:textId="135C09A9" w:rsidR="003B156E" w:rsidRDefault="003B156E" w:rsidP="007D5678">
      <w:pPr>
        <w:ind w:left="720"/>
        <w:rPr>
          <w:sz w:val="22"/>
          <w:szCs w:val="22"/>
        </w:rPr>
      </w:pPr>
      <w:r w:rsidRPr="003B156E">
        <w:rPr>
          <w:sz w:val="22"/>
          <w:szCs w:val="22"/>
        </w:rPr>
        <w:t>This center grant aims to facilitate a decrease in the global TB burden</w:t>
      </w:r>
      <w:r>
        <w:rPr>
          <w:sz w:val="22"/>
          <w:szCs w:val="22"/>
        </w:rPr>
        <w:t xml:space="preserve"> </w:t>
      </w:r>
      <w:r w:rsidR="00E55EE5">
        <w:rPr>
          <w:sz w:val="22"/>
          <w:szCs w:val="22"/>
        </w:rPr>
        <w:t>by enhancing</w:t>
      </w:r>
      <w:r w:rsidRPr="003B156E">
        <w:rPr>
          <w:sz w:val="22"/>
          <w:szCs w:val="22"/>
        </w:rPr>
        <w:t xml:space="preserve"> training and multi-disciplinary research </w:t>
      </w:r>
      <w:r w:rsidR="000D2EEB">
        <w:rPr>
          <w:sz w:val="22"/>
          <w:szCs w:val="22"/>
        </w:rPr>
        <w:t>among</w:t>
      </w:r>
      <w:r w:rsidRPr="003B156E">
        <w:rPr>
          <w:sz w:val="22"/>
          <w:szCs w:val="22"/>
        </w:rPr>
        <w:t xml:space="preserve"> </w:t>
      </w:r>
      <w:r w:rsidR="00E55EE5">
        <w:rPr>
          <w:sz w:val="22"/>
          <w:szCs w:val="22"/>
        </w:rPr>
        <w:t>Seattle-based academic and non-profit institutions.</w:t>
      </w:r>
    </w:p>
    <w:p w14:paraId="4CEB49D9" w14:textId="7AB0774C" w:rsidR="000D2EEB" w:rsidRPr="003B156E" w:rsidRDefault="000D2EEB" w:rsidP="007D5678">
      <w:pPr>
        <w:ind w:left="720"/>
        <w:rPr>
          <w:sz w:val="22"/>
          <w:szCs w:val="22"/>
        </w:rPr>
      </w:pPr>
      <w:r>
        <w:rPr>
          <w:sz w:val="22"/>
          <w:szCs w:val="22"/>
        </w:rPr>
        <w:t>Role: Principal Investigator</w:t>
      </w:r>
    </w:p>
    <w:p w14:paraId="448C513A" w14:textId="77777777" w:rsidR="00872D35" w:rsidRPr="00872D35" w:rsidRDefault="00872D35" w:rsidP="007D5678">
      <w:pPr>
        <w:ind w:left="720"/>
        <w:rPr>
          <w:sz w:val="24"/>
          <w:szCs w:val="24"/>
        </w:rPr>
      </w:pPr>
    </w:p>
    <w:p w14:paraId="2CD81667" w14:textId="4BF1C2C4" w:rsidR="007B4CD6" w:rsidRDefault="008E12A0" w:rsidP="007D5678">
      <w:pPr>
        <w:ind w:left="360" w:firstLine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20210009 (Seshadri)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="00121842">
        <w:rPr>
          <w:color w:val="000000"/>
          <w:sz w:val="22"/>
          <w:szCs w:val="22"/>
        </w:rPr>
        <w:tab/>
      </w:r>
      <w:r w:rsidR="007D5678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>07/01/2021 – 08/01/2023 (NCE)</w:t>
      </w:r>
    </w:p>
    <w:p w14:paraId="48E50A49" w14:textId="1B66320B" w:rsidR="008E12A0" w:rsidRDefault="008E12A0" w:rsidP="007D5678">
      <w:pPr>
        <w:ind w:left="360" w:firstLine="360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Firland</w:t>
      </w:r>
      <w:proofErr w:type="spellEnd"/>
      <w:r>
        <w:rPr>
          <w:color w:val="000000"/>
          <w:sz w:val="22"/>
          <w:szCs w:val="22"/>
        </w:rPr>
        <w:t xml:space="preserve"> Foundation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="00121842">
        <w:rPr>
          <w:color w:val="000000"/>
          <w:sz w:val="22"/>
          <w:szCs w:val="22"/>
        </w:rPr>
        <w:tab/>
      </w:r>
    </w:p>
    <w:p w14:paraId="32F72154" w14:textId="77777777" w:rsidR="007D5678" w:rsidRDefault="00E26432" w:rsidP="007D5678">
      <w:pPr>
        <w:ind w:left="360" w:firstLine="360"/>
        <w:rPr>
          <w:b/>
          <w:bCs/>
          <w:color w:val="000000"/>
          <w:sz w:val="22"/>
          <w:szCs w:val="22"/>
        </w:rPr>
      </w:pPr>
      <w:r w:rsidRPr="001331A9">
        <w:rPr>
          <w:b/>
          <w:bCs/>
          <w:color w:val="000000"/>
          <w:sz w:val="22"/>
          <w:szCs w:val="22"/>
        </w:rPr>
        <w:t>University of Washington Tuberculosis Research and Training Center TB Scholars Program (TBSP)</w:t>
      </w:r>
    </w:p>
    <w:p w14:paraId="5F40BB7F" w14:textId="5165DD90" w:rsidR="007D5678" w:rsidRDefault="007531BD" w:rsidP="007D5678">
      <w:pPr>
        <w:ind w:left="360" w:firstLine="360"/>
        <w:rPr>
          <w:color w:val="000000"/>
          <w:sz w:val="22"/>
          <w:szCs w:val="22"/>
        </w:rPr>
      </w:pPr>
      <w:r w:rsidRPr="007531BD">
        <w:rPr>
          <w:color w:val="000000"/>
          <w:sz w:val="22"/>
          <w:szCs w:val="22"/>
        </w:rPr>
        <w:t>The goal of this program is to provide a funded opportunity in biomedical research for</w:t>
      </w:r>
      <w:r>
        <w:rPr>
          <w:color w:val="000000"/>
          <w:sz w:val="22"/>
          <w:szCs w:val="22"/>
        </w:rPr>
        <w:t xml:space="preserve"> </w:t>
      </w:r>
      <w:r w:rsidRPr="007531BD">
        <w:rPr>
          <w:color w:val="000000"/>
          <w:sz w:val="22"/>
          <w:szCs w:val="22"/>
        </w:rPr>
        <w:t xml:space="preserve">undergraduate and </w:t>
      </w:r>
      <w:proofErr w:type="gramStart"/>
      <w:r w:rsidRPr="007531BD">
        <w:rPr>
          <w:color w:val="000000"/>
          <w:sz w:val="22"/>
          <w:szCs w:val="22"/>
        </w:rPr>
        <w:t>post</w:t>
      </w:r>
      <w:r w:rsidR="007D5678">
        <w:rPr>
          <w:color w:val="000000"/>
          <w:sz w:val="22"/>
          <w:szCs w:val="22"/>
        </w:rPr>
        <w:t>-</w:t>
      </w:r>
      <w:proofErr w:type="gramEnd"/>
    </w:p>
    <w:p w14:paraId="594DF98F" w14:textId="687EB05D" w:rsidR="007531BD" w:rsidRPr="007D5678" w:rsidRDefault="007531BD" w:rsidP="007D5678">
      <w:pPr>
        <w:ind w:left="360" w:firstLine="360"/>
        <w:rPr>
          <w:b/>
          <w:bCs/>
          <w:color w:val="000000"/>
          <w:sz w:val="22"/>
          <w:szCs w:val="22"/>
        </w:rPr>
      </w:pPr>
      <w:r w:rsidRPr="007531BD">
        <w:rPr>
          <w:color w:val="000000"/>
          <w:sz w:val="22"/>
          <w:szCs w:val="22"/>
        </w:rPr>
        <w:t>baccalaureate students from historically underrepresente</w:t>
      </w:r>
      <w:r>
        <w:rPr>
          <w:color w:val="000000"/>
          <w:sz w:val="22"/>
          <w:szCs w:val="22"/>
        </w:rPr>
        <w:t xml:space="preserve">d </w:t>
      </w:r>
      <w:r w:rsidRPr="007531BD">
        <w:rPr>
          <w:color w:val="000000"/>
          <w:sz w:val="22"/>
          <w:szCs w:val="22"/>
        </w:rPr>
        <w:t>backgrounds in the biomedical sciences.</w:t>
      </w:r>
    </w:p>
    <w:p w14:paraId="7F196998" w14:textId="67FB93B2" w:rsidR="007B4CD6" w:rsidRDefault="001331A9" w:rsidP="007D5678">
      <w:pPr>
        <w:ind w:left="360" w:firstLine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Role: Principal Investigator</w:t>
      </w:r>
    </w:p>
    <w:p w14:paraId="67B99229" w14:textId="77777777" w:rsidR="00C624F9" w:rsidRDefault="00C624F9" w:rsidP="00284263">
      <w:pPr>
        <w:rPr>
          <w:color w:val="000000"/>
          <w:sz w:val="22"/>
          <w:szCs w:val="22"/>
        </w:rPr>
      </w:pPr>
    </w:p>
    <w:p w14:paraId="3E825F1A" w14:textId="4614D194" w:rsidR="007B4CD6" w:rsidRPr="007B4CD6" w:rsidRDefault="007B4CD6" w:rsidP="00284263">
      <w:pPr>
        <w:ind w:firstLine="360"/>
        <w:rPr>
          <w:color w:val="000000"/>
          <w:sz w:val="22"/>
          <w:szCs w:val="22"/>
          <w:u w:val="single"/>
        </w:rPr>
      </w:pPr>
      <w:r w:rsidRPr="007B4CD6">
        <w:rPr>
          <w:color w:val="000000"/>
          <w:sz w:val="22"/>
          <w:szCs w:val="22"/>
          <w:u w:val="single"/>
        </w:rPr>
        <w:t>Pending</w:t>
      </w:r>
    </w:p>
    <w:p w14:paraId="120C5AC3" w14:textId="500FD01E" w:rsidR="007B4CD6" w:rsidRDefault="00B23000" w:rsidP="00EB5FAD">
      <w:pPr>
        <w:ind w:left="360" w:firstLine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R01 AI172912</w:t>
      </w:r>
      <w:r w:rsidR="006B5593">
        <w:rPr>
          <w:color w:val="000000"/>
          <w:sz w:val="22"/>
          <w:szCs w:val="22"/>
        </w:rPr>
        <w:t xml:space="preserve"> (Seshadri)</w:t>
      </w:r>
      <w:r w:rsidR="000942D8">
        <w:rPr>
          <w:color w:val="000000"/>
          <w:sz w:val="22"/>
          <w:szCs w:val="22"/>
        </w:rPr>
        <w:tab/>
      </w:r>
      <w:r w:rsidR="000942D8">
        <w:rPr>
          <w:color w:val="000000"/>
          <w:sz w:val="22"/>
          <w:szCs w:val="22"/>
        </w:rPr>
        <w:tab/>
      </w:r>
      <w:r w:rsidR="000942D8">
        <w:rPr>
          <w:color w:val="000000"/>
          <w:sz w:val="22"/>
          <w:szCs w:val="22"/>
        </w:rPr>
        <w:tab/>
      </w:r>
      <w:r w:rsidR="000942D8">
        <w:rPr>
          <w:color w:val="000000"/>
          <w:sz w:val="22"/>
          <w:szCs w:val="22"/>
        </w:rPr>
        <w:tab/>
      </w:r>
      <w:r w:rsidR="00121842">
        <w:rPr>
          <w:color w:val="000000"/>
          <w:sz w:val="22"/>
          <w:szCs w:val="22"/>
        </w:rPr>
        <w:tab/>
      </w:r>
      <w:r w:rsidR="000942D8">
        <w:rPr>
          <w:color w:val="000000"/>
          <w:sz w:val="22"/>
          <w:szCs w:val="22"/>
        </w:rPr>
        <w:t>07/01/2023 – 06/30/2028</w:t>
      </w:r>
    </w:p>
    <w:p w14:paraId="660EDED2" w14:textId="3A9A9A7A" w:rsidR="006B5593" w:rsidRDefault="006B5593" w:rsidP="00EB5FAD">
      <w:pPr>
        <w:ind w:left="360" w:firstLine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NIH/NIAID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="00121842">
        <w:rPr>
          <w:color w:val="000000"/>
          <w:sz w:val="22"/>
          <w:szCs w:val="22"/>
        </w:rPr>
        <w:tab/>
      </w:r>
    </w:p>
    <w:p w14:paraId="64FE478B" w14:textId="77777777" w:rsidR="00EB5FAD" w:rsidRDefault="006B5593" w:rsidP="00EB5FAD">
      <w:pPr>
        <w:ind w:left="360" w:firstLine="360"/>
        <w:rPr>
          <w:b/>
          <w:bCs/>
          <w:color w:val="000000"/>
          <w:sz w:val="22"/>
          <w:szCs w:val="22"/>
        </w:rPr>
      </w:pPr>
      <w:r w:rsidRPr="006B5593">
        <w:rPr>
          <w:b/>
          <w:bCs/>
          <w:color w:val="000000"/>
          <w:sz w:val="22"/>
          <w:szCs w:val="22"/>
        </w:rPr>
        <w:t xml:space="preserve">T cell mechanisms of ‘resistance’ to </w:t>
      </w:r>
      <w:r w:rsidRPr="006B5593">
        <w:rPr>
          <w:b/>
          <w:bCs/>
          <w:i/>
          <w:iCs/>
          <w:color w:val="000000"/>
          <w:sz w:val="22"/>
          <w:szCs w:val="22"/>
        </w:rPr>
        <w:t>M. tuberculosis</w:t>
      </w:r>
      <w:r w:rsidRPr="006B5593">
        <w:rPr>
          <w:b/>
          <w:bCs/>
          <w:color w:val="000000"/>
          <w:sz w:val="22"/>
          <w:szCs w:val="22"/>
        </w:rPr>
        <w:t xml:space="preserve"> infection in humans</w:t>
      </w:r>
    </w:p>
    <w:p w14:paraId="6E30DFA6" w14:textId="77777777" w:rsidR="00EB5FAD" w:rsidRDefault="00D078BB" w:rsidP="00EB5FAD">
      <w:pPr>
        <w:ind w:left="360" w:firstLine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The goal of this project is to identify T cell antigens associated with ‘resistance’ to </w:t>
      </w:r>
      <w:proofErr w:type="spellStart"/>
      <w:r>
        <w:rPr>
          <w:color w:val="000000"/>
          <w:sz w:val="22"/>
          <w:szCs w:val="22"/>
        </w:rPr>
        <w:t>M.tb</w:t>
      </w:r>
      <w:proofErr w:type="spellEnd"/>
      <w:r>
        <w:rPr>
          <w:color w:val="000000"/>
          <w:sz w:val="22"/>
          <w:szCs w:val="22"/>
        </w:rPr>
        <w:t xml:space="preserve"> infection that can </w:t>
      </w:r>
      <w:proofErr w:type="gramStart"/>
      <w:r>
        <w:rPr>
          <w:color w:val="000000"/>
          <w:sz w:val="22"/>
          <w:szCs w:val="22"/>
        </w:rPr>
        <w:t>be</w:t>
      </w:r>
      <w:proofErr w:type="gramEnd"/>
    </w:p>
    <w:p w14:paraId="646A2B4A" w14:textId="76D8974A" w:rsidR="006B5593" w:rsidRPr="00EB5FAD" w:rsidRDefault="00D078BB" w:rsidP="00EB5FAD">
      <w:pPr>
        <w:ind w:left="360" w:firstLine="360"/>
        <w:rPr>
          <w:b/>
          <w:b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immediately leveraged into next generation vaccine candidates, including mRNA vaccines.</w:t>
      </w:r>
    </w:p>
    <w:p w14:paraId="73DFCEAC" w14:textId="3FFAB908" w:rsidR="00D078BB" w:rsidRPr="00B23000" w:rsidRDefault="00D078BB" w:rsidP="00EB5FAD">
      <w:pPr>
        <w:ind w:left="360" w:firstLine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Role: Principal Investigator</w:t>
      </w:r>
    </w:p>
    <w:p w14:paraId="1D57DABA" w14:textId="77777777" w:rsidR="005A2E15" w:rsidRDefault="005A2E15" w:rsidP="007D5678">
      <w:pPr>
        <w:ind w:left="720"/>
        <w:rPr>
          <w:color w:val="000000"/>
          <w:sz w:val="22"/>
          <w:szCs w:val="22"/>
          <w:u w:val="single"/>
        </w:rPr>
      </w:pPr>
    </w:p>
    <w:p w14:paraId="5B164334" w14:textId="7F0297DE" w:rsidR="00946864" w:rsidRPr="00DA35F5" w:rsidRDefault="00946864" w:rsidP="00EB5FAD">
      <w:pPr>
        <w:ind w:firstLine="360"/>
        <w:rPr>
          <w:color w:val="000000"/>
          <w:sz w:val="22"/>
          <w:szCs w:val="22"/>
          <w:u w:val="single"/>
        </w:rPr>
      </w:pPr>
      <w:r w:rsidRPr="00DA35F5">
        <w:rPr>
          <w:color w:val="000000"/>
          <w:sz w:val="22"/>
          <w:szCs w:val="22"/>
          <w:u w:val="single"/>
        </w:rPr>
        <w:t>Completed</w:t>
      </w:r>
    </w:p>
    <w:p w14:paraId="5D61DF64" w14:textId="5B1C3FD3" w:rsidR="005D7909" w:rsidRPr="005D7909" w:rsidRDefault="005D7909" w:rsidP="00EB5FAD">
      <w:pPr>
        <w:ind w:firstLine="720"/>
        <w:rPr>
          <w:sz w:val="24"/>
          <w:szCs w:val="24"/>
        </w:rPr>
      </w:pPr>
      <w:r w:rsidRPr="005D7909">
        <w:rPr>
          <w:color w:val="000000"/>
          <w:sz w:val="22"/>
          <w:szCs w:val="22"/>
        </w:rPr>
        <w:t>R01 AI125189 (Seshadri)</w:t>
      </w:r>
      <w:r w:rsidRPr="005D7909">
        <w:rPr>
          <w:color w:val="000000"/>
          <w:sz w:val="22"/>
          <w:szCs w:val="22"/>
        </w:rPr>
        <w:tab/>
      </w:r>
      <w:r w:rsidRPr="005D7909">
        <w:rPr>
          <w:color w:val="000000"/>
          <w:sz w:val="22"/>
          <w:szCs w:val="22"/>
        </w:rPr>
        <w:tab/>
      </w:r>
      <w:r w:rsidRPr="005D7909">
        <w:rPr>
          <w:color w:val="000000"/>
          <w:sz w:val="22"/>
          <w:szCs w:val="22"/>
        </w:rPr>
        <w:tab/>
      </w:r>
      <w:r w:rsidRPr="005D7909">
        <w:rPr>
          <w:color w:val="000000"/>
          <w:sz w:val="22"/>
          <w:szCs w:val="22"/>
        </w:rPr>
        <w:tab/>
      </w:r>
      <w:r w:rsidRPr="005D7909">
        <w:rPr>
          <w:color w:val="000000"/>
          <w:sz w:val="22"/>
          <w:szCs w:val="22"/>
        </w:rPr>
        <w:tab/>
        <w:t>07/07/2016 – 06/30/202</w:t>
      </w:r>
      <w:r w:rsidR="002C734D">
        <w:rPr>
          <w:color w:val="000000"/>
          <w:sz w:val="22"/>
          <w:szCs w:val="22"/>
        </w:rPr>
        <w:t>2 (NCE)</w:t>
      </w:r>
    </w:p>
    <w:p w14:paraId="0EC3D640" w14:textId="77777777" w:rsidR="005D7909" w:rsidRPr="005D7909" w:rsidRDefault="005D7909" w:rsidP="00EB5FAD">
      <w:pPr>
        <w:ind w:firstLine="720"/>
        <w:rPr>
          <w:sz w:val="24"/>
          <w:szCs w:val="24"/>
        </w:rPr>
      </w:pPr>
      <w:r w:rsidRPr="005D7909">
        <w:rPr>
          <w:color w:val="000000"/>
          <w:sz w:val="22"/>
          <w:szCs w:val="22"/>
        </w:rPr>
        <w:t>NIH/NIAID</w:t>
      </w:r>
      <w:r w:rsidRPr="005D7909">
        <w:rPr>
          <w:color w:val="000000"/>
          <w:sz w:val="22"/>
          <w:szCs w:val="22"/>
        </w:rPr>
        <w:tab/>
      </w:r>
      <w:r w:rsidRPr="005D7909">
        <w:rPr>
          <w:color w:val="000000"/>
          <w:sz w:val="22"/>
          <w:szCs w:val="22"/>
        </w:rPr>
        <w:tab/>
      </w:r>
      <w:r w:rsidRPr="005D7909">
        <w:rPr>
          <w:color w:val="000000"/>
          <w:sz w:val="22"/>
          <w:szCs w:val="22"/>
        </w:rPr>
        <w:tab/>
      </w:r>
      <w:r w:rsidRPr="005D7909">
        <w:rPr>
          <w:color w:val="000000"/>
          <w:sz w:val="22"/>
          <w:szCs w:val="22"/>
        </w:rPr>
        <w:tab/>
      </w:r>
      <w:r w:rsidRPr="005D7909">
        <w:rPr>
          <w:color w:val="000000"/>
          <w:sz w:val="22"/>
          <w:szCs w:val="22"/>
        </w:rPr>
        <w:tab/>
      </w:r>
      <w:r w:rsidRPr="005D7909">
        <w:rPr>
          <w:color w:val="000000"/>
          <w:sz w:val="22"/>
          <w:szCs w:val="22"/>
        </w:rPr>
        <w:tab/>
      </w:r>
      <w:r w:rsidRPr="005D7909">
        <w:rPr>
          <w:color w:val="000000"/>
          <w:sz w:val="22"/>
          <w:szCs w:val="22"/>
        </w:rPr>
        <w:tab/>
        <w:t>$3,071,857</w:t>
      </w:r>
    </w:p>
    <w:p w14:paraId="09FEFD57" w14:textId="77777777" w:rsidR="005D7909" w:rsidRPr="005D7909" w:rsidRDefault="005D7909" w:rsidP="00EB5FAD">
      <w:pPr>
        <w:ind w:firstLine="720"/>
        <w:rPr>
          <w:sz w:val="24"/>
          <w:szCs w:val="24"/>
        </w:rPr>
      </w:pPr>
      <w:r w:rsidRPr="005D7909">
        <w:rPr>
          <w:b/>
          <w:bCs/>
          <w:color w:val="000000"/>
          <w:sz w:val="22"/>
          <w:szCs w:val="22"/>
        </w:rPr>
        <w:t>Qualification of Assays to Measure Human T-cell Responses Against Mycobacterial Lipid Antigens</w:t>
      </w:r>
    </w:p>
    <w:p w14:paraId="1649ACE7" w14:textId="3EC81522" w:rsidR="005D7909" w:rsidRPr="00DA35F5" w:rsidRDefault="005D7909" w:rsidP="00EB5FAD">
      <w:pPr>
        <w:ind w:left="720"/>
        <w:rPr>
          <w:color w:val="000000"/>
          <w:sz w:val="22"/>
          <w:szCs w:val="22"/>
        </w:rPr>
      </w:pPr>
      <w:r w:rsidRPr="005D7909">
        <w:rPr>
          <w:color w:val="000000"/>
          <w:sz w:val="22"/>
          <w:szCs w:val="22"/>
        </w:rPr>
        <w:t>The goal of this project is to optimize and qualify two assays to measure lipid-specific T-cell responses and use BCG as a model system to study the effect of vaccination on T-cell responses against mycobacterial lipids.</w:t>
      </w:r>
    </w:p>
    <w:p w14:paraId="1CDF88C7" w14:textId="267A960F" w:rsidR="00257101" w:rsidRPr="005D7909" w:rsidRDefault="00257101" w:rsidP="00EB5FAD">
      <w:pPr>
        <w:ind w:left="720"/>
        <w:rPr>
          <w:sz w:val="24"/>
          <w:szCs w:val="24"/>
        </w:rPr>
      </w:pPr>
      <w:r w:rsidRPr="00DA35F5">
        <w:rPr>
          <w:color w:val="000000"/>
          <w:sz w:val="22"/>
          <w:szCs w:val="22"/>
        </w:rPr>
        <w:t>Role: Principal Investigator</w:t>
      </w:r>
    </w:p>
    <w:p w14:paraId="237AD989" w14:textId="25986DFD" w:rsidR="005D7909" w:rsidRDefault="005D7909" w:rsidP="007D5678">
      <w:pPr>
        <w:ind w:left="720"/>
        <w:rPr>
          <w:sz w:val="24"/>
          <w:szCs w:val="24"/>
        </w:rPr>
      </w:pPr>
    </w:p>
    <w:p w14:paraId="63C05076" w14:textId="08F9FBC0" w:rsidR="009B5A60" w:rsidRPr="00C4545F" w:rsidRDefault="00BA3016" w:rsidP="007D5678">
      <w:pPr>
        <w:ind w:left="720"/>
        <w:rPr>
          <w:sz w:val="22"/>
          <w:szCs w:val="22"/>
        </w:rPr>
      </w:pPr>
      <w:r w:rsidRPr="00C4545F">
        <w:rPr>
          <w:sz w:val="22"/>
          <w:szCs w:val="22"/>
        </w:rPr>
        <w:t>2020040 (Seshadri)</w:t>
      </w:r>
      <w:r w:rsidR="00CE30D1" w:rsidRPr="00C4545F">
        <w:rPr>
          <w:sz w:val="22"/>
          <w:szCs w:val="22"/>
        </w:rPr>
        <w:tab/>
      </w:r>
      <w:r w:rsidR="00CE30D1" w:rsidRPr="00C4545F">
        <w:rPr>
          <w:sz w:val="22"/>
          <w:szCs w:val="22"/>
        </w:rPr>
        <w:tab/>
      </w:r>
      <w:r w:rsidR="00CE30D1" w:rsidRPr="00C4545F">
        <w:rPr>
          <w:sz w:val="22"/>
          <w:szCs w:val="22"/>
        </w:rPr>
        <w:tab/>
      </w:r>
      <w:r w:rsidR="00CE30D1" w:rsidRPr="00C4545F">
        <w:rPr>
          <w:sz w:val="22"/>
          <w:szCs w:val="22"/>
        </w:rPr>
        <w:tab/>
      </w:r>
      <w:r w:rsidR="00CE30D1" w:rsidRPr="00C4545F">
        <w:rPr>
          <w:sz w:val="22"/>
          <w:szCs w:val="22"/>
        </w:rPr>
        <w:tab/>
      </w:r>
      <w:r w:rsidR="00C4545F">
        <w:rPr>
          <w:sz w:val="22"/>
          <w:szCs w:val="22"/>
        </w:rPr>
        <w:tab/>
      </w:r>
      <w:r w:rsidR="00CE30D1" w:rsidRPr="00C4545F">
        <w:rPr>
          <w:sz w:val="22"/>
          <w:szCs w:val="22"/>
        </w:rPr>
        <w:t>5/1/2020 – 4/30/2021</w:t>
      </w:r>
    </w:p>
    <w:p w14:paraId="031CC3F6" w14:textId="6A4A4F81" w:rsidR="00C4545F" w:rsidRDefault="00C4545F" w:rsidP="007D5678">
      <w:pPr>
        <w:ind w:left="720"/>
        <w:rPr>
          <w:sz w:val="22"/>
          <w:szCs w:val="22"/>
        </w:rPr>
      </w:pPr>
      <w:r w:rsidRPr="00C4545F">
        <w:rPr>
          <w:sz w:val="22"/>
          <w:szCs w:val="22"/>
        </w:rPr>
        <w:t>Doris Duke Charitable Foundation</w:t>
      </w:r>
      <w:r w:rsidR="00516B66">
        <w:rPr>
          <w:sz w:val="22"/>
          <w:szCs w:val="22"/>
        </w:rPr>
        <w:tab/>
      </w:r>
      <w:r w:rsidR="00516B66">
        <w:rPr>
          <w:sz w:val="22"/>
          <w:szCs w:val="22"/>
        </w:rPr>
        <w:tab/>
      </w:r>
      <w:r w:rsidR="00516B66">
        <w:rPr>
          <w:sz w:val="22"/>
          <w:szCs w:val="22"/>
        </w:rPr>
        <w:tab/>
      </w:r>
      <w:r w:rsidR="00516B66">
        <w:rPr>
          <w:sz w:val="22"/>
          <w:szCs w:val="22"/>
        </w:rPr>
        <w:tab/>
        <w:t>$16,500</w:t>
      </w:r>
    </w:p>
    <w:p w14:paraId="3543E6CC" w14:textId="3FD906CB" w:rsidR="00C4545F" w:rsidRPr="0020070F" w:rsidRDefault="00516B66" w:rsidP="007D5678">
      <w:pPr>
        <w:ind w:left="720"/>
        <w:rPr>
          <w:b/>
          <w:bCs/>
          <w:sz w:val="22"/>
          <w:szCs w:val="22"/>
        </w:rPr>
      </w:pPr>
      <w:r w:rsidRPr="0020070F">
        <w:rPr>
          <w:b/>
          <w:bCs/>
          <w:sz w:val="22"/>
          <w:szCs w:val="22"/>
        </w:rPr>
        <w:t>Facilitating Reproducible Research in Flow Cytometry via Data Sharing</w:t>
      </w:r>
    </w:p>
    <w:p w14:paraId="03E6680D" w14:textId="5DD9D476" w:rsidR="00516B66" w:rsidRDefault="0020070F" w:rsidP="007D5678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The goal of this research data sharing award is to provide support for </w:t>
      </w:r>
      <w:r w:rsidR="009663FB">
        <w:rPr>
          <w:sz w:val="22"/>
          <w:szCs w:val="22"/>
        </w:rPr>
        <w:t xml:space="preserve">sharing flow cytometry files from </w:t>
      </w:r>
      <w:r w:rsidR="00F8681F">
        <w:rPr>
          <w:sz w:val="22"/>
          <w:szCs w:val="22"/>
        </w:rPr>
        <w:t xml:space="preserve">published </w:t>
      </w:r>
      <w:proofErr w:type="spellStart"/>
      <w:r w:rsidR="00F8681F">
        <w:rPr>
          <w:sz w:val="22"/>
          <w:szCs w:val="22"/>
        </w:rPr>
        <w:t>manusctipts</w:t>
      </w:r>
      <w:proofErr w:type="spellEnd"/>
      <w:r w:rsidR="00F8681F">
        <w:rPr>
          <w:sz w:val="22"/>
          <w:szCs w:val="22"/>
        </w:rPr>
        <w:t xml:space="preserve"> to facilitate reproducible immunology </w:t>
      </w:r>
      <w:r w:rsidR="00891EC5">
        <w:rPr>
          <w:sz w:val="22"/>
          <w:szCs w:val="22"/>
        </w:rPr>
        <w:t>research.</w:t>
      </w:r>
    </w:p>
    <w:p w14:paraId="74FE4BA9" w14:textId="48835603" w:rsidR="00F8681F" w:rsidRDefault="00F8681F" w:rsidP="007D5678">
      <w:pPr>
        <w:ind w:left="720"/>
        <w:rPr>
          <w:sz w:val="22"/>
          <w:szCs w:val="22"/>
        </w:rPr>
      </w:pPr>
      <w:r>
        <w:rPr>
          <w:sz w:val="22"/>
          <w:szCs w:val="22"/>
        </w:rPr>
        <w:t>Role: Principal Investigator</w:t>
      </w:r>
    </w:p>
    <w:p w14:paraId="2767140C" w14:textId="77777777" w:rsidR="00121842" w:rsidRDefault="00121842" w:rsidP="007D5678">
      <w:pPr>
        <w:ind w:left="720"/>
        <w:rPr>
          <w:sz w:val="24"/>
          <w:szCs w:val="24"/>
        </w:rPr>
      </w:pPr>
    </w:p>
    <w:p w14:paraId="3878D405" w14:textId="704661AB" w:rsidR="00121842" w:rsidRPr="00182912" w:rsidRDefault="00121842" w:rsidP="007D5678">
      <w:pPr>
        <w:ind w:left="720"/>
        <w:rPr>
          <w:sz w:val="24"/>
          <w:szCs w:val="24"/>
        </w:rPr>
      </w:pPr>
      <w:r w:rsidRPr="00182912">
        <w:rPr>
          <w:color w:val="000000"/>
          <w:sz w:val="22"/>
          <w:szCs w:val="22"/>
        </w:rPr>
        <w:t>OPP1190451 (Seshadri)</w:t>
      </w:r>
      <w:r w:rsidRPr="00182912">
        <w:rPr>
          <w:color w:val="000000"/>
          <w:sz w:val="22"/>
          <w:szCs w:val="22"/>
        </w:rPr>
        <w:tab/>
      </w:r>
      <w:r w:rsidRPr="00182912">
        <w:rPr>
          <w:color w:val="000000"/>
          <w:sz w:val="22"/>
          <w:szCs w:val="22"/>
        </w:rPr>
        <w:tab/>
      </w:r>
      <w:r w:rsidRPr="00182912">
        <w:rPr>
          <w:color w:val="000000"/>
          <w:sz w:val="22"/>
          <w:szCs w:val="22"/>
        </w:rPr>
        <w:tab/>
      </w:r>
      <w:r w:rsidRPr="00182912">
        <w:rPr>
          <w:color w:val="000000"/>
          <w:sz w:val="22"/>
          <w:szCs w:val="22"/>
        </w:rPr>
        <w:tab/>
      </w:r>
      <w:r w:rsidRPr="00182912">
        <w:rPr>
          <w:color w:val="000000"/>
          <w:sz w:val="22"/>
          <w:szCs w:val="22"/>
        </w:rPr>
        <w:tab/>
      </w:r>
      <w:r w:rsidR="00EB5FAD">
        <w:rPr>
          <w:color w:val="000000"/>
          <w:sz w:val="22"/>
          <w:szCs w:val="22"/>
        </w:rPr>
        <w:tab/>
      </w:r>
      <w:r w:rsidRPr="00182912">
        <w:rPr>
          <w:color w:val="000000"/>
          <w:sz w:val="22"/>
          <w:szCs w:val="22"/>
        </w:rPr>
        <w:t>04/01/18 – 06/01/</w:t>
      </w:r>
      <w:r>
        <w:rPr>
          <w:color w:val="000000"/>
          <w:sz w:val="22"/>
          <w:szCs w:val="22"/>
        </w:rPr>
        <w:t>20 (NCE)</w:t>
      </w:r>
      <w:r w:rsidRPr="00182912">
        <w:rPr>
          <w:color w:val="000000"/>
          <w:sz w:val="22"/>
          <w:szCs w:val="22"/>
        </w:rPr>
        <w:tab/>
      </w:r>
    </w:p>
    <w:p w14:paraId="0E6A9E7C" w14:textId="77777777" w:rsidR="00121842" w:rsidRPr="00182912" w:rsidRDefault="00121842" w:rsidP="007D5678">
      <w:pPr>
        <w:ind w:left="720"/>
        <w:rPr>
          <w:sz w:val="24"/>
          <w:szCs w:val="24"/>
        </w:rPr>
      </w:pPr>
      <w:r w:rsidRPr="00182912">
        <w:rPr>
          <w:color w:val="000000"/>
          <w:sz w:val="22"/>
          <w:szCs w:val="22"/>
        </w:rPr>
        <w:t xml:space="preserve">Bill and Melinda Gates Foundation </w:t>
      </w:r>
      <w:r w:rsidRPr="00182912">
        <w:rPr>
          <w:color w:val="000000"/>
          <w:sz w:val="22"/>
          <w:szCs w:val="22"/>
        </w:rPr>
        <w:tab/>
      </w:r>
      <w:r w:rsidRPr="00182912">
        <w:rPr>
          <w:color w:val="000000"/>
          <w:sz w:val="22"/>
          <w:szCs w:val="22"/>
        </w:rPr>
        <w:tab/>
      </w:r>
      <w:r w:rsidRPr="00182912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Pr="00182912">
        <w:rPr>
          <w:color w:val="000000"/>
          <w:sz w:val="22"/>
          <w:szCs w:val="22"/>
        </w:rPr>
        <w:t>$175,000</w:t>
      </w:r>
    </w:p>
    <w:p w14:paraId="2B4EA648" w14:textId="77777777" w:rsidR="00121842" w:rsidRPr="00182912" w:rsidRDefault="00121842" w:rsidP="007D5678">
      <w:pPr>
        <w:ind w:left="720"/>
        <w:rPr>
          <w:b/>
          <w:bCs/>
          <w:sz w:val="24"/>
          <w:szCs w:val="24"/>
        </w:rPr>
      </w:pPr>
      <w:r w:rsidRPr="00182912">
        <w:rPr>
          <w:b/>
          <w:bCs/>
          <w:color w:val="000000"/>
          <w:sz w:val="22"/>
          <w:szCs w:val="22"/>
        </w:rPr>
        <w:t>Immune Monitoring of CD1-restricted T cell responses in NHP TB models</w:t>
      </w:r>
    </w:p>
    <w:p w14:paraId="034DEA95" w14:textId="77777777" w:rsidR="00121842" w:rsidRDefault="00121842" w:rsidP="007D5678">
      <w:pPr>
        <w:ind w:left="720"/>
        <w:rPr>
          <w:color w:val="000000"/>
          <w:sz w:val="22"/>
          <w:szCs w:val="22"/>
        </w:rPr>
      </w:pPr>
      <w:r w:rsidRPr="00182912">
        <w:rPr>
          <w:color w:val="000000"/>
          <w:sz w:val="22"/>
          <w:szCs w:val="22"/>
        </w:rPr>
        <w:lastRenderedPageBreak/>
        <w:t xml:space="preserve">The goal of this project is to develop and validate CD1 tetramers for non-human primates (NHP) and study T cell responses to mycobacterial lipids in NHP after vaccination or experimental infection with mycobacteria. </w:t>
      </w:r>
    </w:p>
    <w:p w14:paraId="5F2D021C" w14:textId="77777777" w:rsidR="00121842" w:rsidRPr="00182912" w:rsidRDefault="00121842" w:rsidP="007D5678">
      <w:pPr>
        <w:ind w:left="720"/>
        <w:rPr>
          <w:sz w:val="24"/>
          <w:szCs w:val="24"/>
        </w:rPr>
      </w:pPr>
      <w:r>
        <w:rPr>
          <w:color w:val="000000"/>
          <w:sz w:val="22"/>
          <w:szCs w:val="22"/>
        </w:rPr>
        <w:t>Role: Principal Investigator</w:t>
      </w:r>
    </w:p>
    <w:p w14:paraId="71877E6A" w14:textId="77777777" w:rsidR="00F8681F" w:rsidRPr="005D7909" w:rsidRDefault="00F8681F" w:rsidP="007D5678">
      <w:pPr>
        <w:ind w:left="720"/>
        <w:rPr>
          <w:sz w:val="22"/>
          <w:szCs w:val="22"/>
        </w:rPr>
      </w:pPr>
    </w:p>
    <w:p w14:paraId="3AF8186A" w14:textId="7CF146D0" w:rsidR="005D7909" w:rsidRPr="005D7909" w:rsidRDefault="00DA35F5" w:rsidP="007D5678">
      <w:pPr>
        <w:ind w:left="720"/>
        <w:rPr>
          <w:sz w:val="24"/>
          <w:szCs w:val="24"/>
        </w:rPr>
      </w:pPr>
      <w:r w:rsidRPr="00DA35F5">
        <w:rPr>
          <w:color w:val="000000"/>
          <w:sz w:val="22"/>
          <w:szCs w:val="22"/>
        </w:rPr>
        <w:t>2016103</w:t>
      </w:r>
      <w:r w:rsidR="005D7909" w:rsidRPr="005D7909">
        <w:rPr>
          <w:color w:val="000000"/>
          <w:sz w:val="22"/>
          <w:szCs w:val="22"/>
        </w:rPr>
        <w:t xml:space="preserve"> (Seshadri)</w:t>
      </w:r>
      <w:r w:rsidR="005D7909" w:rsidRPr="005D7909">
        <w:rPr>
          <w:color w:val="000000"/>
          <w:sz w:val="22"/>
          <w:szCs w:val="22"/>
        </w:rPr>
        <w:tab/>
      </w:r>
      <w:r w:rsidRPr="00DA35F5">
        <w:rPr>
          <w:color w:val="000000"/>
          <w:sz w:val="22"/>
          <w:szCs w:val="22"/>
        </w:rPr>
        <w:tab/>
      </w:r>
      <w:r w:rsidR="005D7909" w:rsidRPr="005D7909">
        <w:rPr>
          <w:color w:val="000000"/>
          <w:sz w:val="22"/>
          <w:szCs w:val="22"/>
        </w:rPr>
        <w:tab/>
      </w:r>
      <w:r w:rsidR="005D7909" w:rsidRPr="005D7909">
        <w:rPr>
          <w:color w:val="000000"/>
          <w:sz w:val="22"/>
          <w:szCs w:val="22"/>
        </w:rPr>
        <w:tab/>
      </w:r>
      <w:r w:rsidR="005D7909" w:rsidRPr="005D7909">
        <w:rPr>
          <w:color w:val="000000"/>
          <w:sz w:val="22"/>
          <w:szCs w:val="22"/>
        </w:rPr>
        <w:tab/>
      </w:r>
      <w:r w:rsidR="00972BB9">
        <w:rPr>
          <w:color w:val="000000"/>
          <w:sz w:val="22"/>
          <w:szCs w:val="22"/>
        </w:rPr>
        <w:tab/>
      </w:r>
      <w:r w:rsidR="005D7909" w:rsidRPr="005D7909">
        <w:rPr>
          <w:color w:val="000000"/>
          <w:sz w:val="22"/>
          <w:szCs w:val="22"/>
        </w:rPr>
        <w:t>07/01/2016 – 06/30/20</w:t>
      </w:r>
      <w:r w:rsidR="001A512F">
        <w:rPr>
          <w:color w:val="000000"/>
          <w:sz w:val="22"/>
          <w:szCs w:val="22"/>
        </w:rPr>
        <w:t>20 (NCE)</w:t>
      </w:r>
    </w:p>
    <w:p w14:paraId="5ACD6476" w14:textId="4B5AE034" w:rsidR="005D7909" w:rsidRPr="005D7909" w:rsidRDefault="005D7909" w:rsidP="007D5678">
      <w:pPr>
        <w:ind w:left="720"/>
        <w:rPr>
          <w:sz w:val="24"/>
          <w:szCs w:val="24"/>
        </w:rPr>
      </w:pPr>
      <w:r w:rsidRPr="005D7909">
        <w:rPr>
          <w:color w:val="000000"/>
          <w:sz w:val="22"/>
          <w:szCs w:val="22"/>
        </w:rPr>
        <w:t>Doris Duke Charitable Foundation</w:t>
      </w:r>
      <w:r w:rsidRPr="005D7909">
        <w:rPr>
          <w:color w:val="000000"/>
          <w:sz w:val="22"/>
          <w:szCs w:val="22"/>
        </w:rPr>
        <w:tab/>
      </w:r>
      <w:r w:rsidRPr="005D7909">
        <w:rPr>
          <w:color w:val="000000"/>
          <w:sz w:val="22"/>
          <w:szCs w:val="22"/>
        </w:rPr>
        <w:tab/>
      </w:r>
      <w:r w:rsidRPr="005D7909">
        <w:rPr>
          <w:color w:val="000000"/>
          <w:sz w:val="22"/>
          <w:szCs w:val="22"/>
        </w:rPr>
        <w:tab/>
      </w:r>
      <w:r w:rsidR="00972BB9">
        <w:rPr>
          <w:color w:val="000000"/>
          <w:sz w:val="22"/>
          <w:szCs w:val="22"/>
        </w:rPr>
        <w:tab/>
      </w:r>
      <w:r w:rsidRPr="005D7909">
        <w:rPr>
          <w:color w:val="000000"/>
          <w:sz w:val="22"/>
          <w:szCs w:val="22"/>
        </w:rPr>
        <w:t>$495,000</w:t>
      </w:r>
    </w:p>
    <w:p w14:paraId="1493E76D" w14:textId="77777777" w:rsidR="005D7909" w:rsidRPr="005D7909" w:rsidRDefault="005D7909" w:rsidP="007D5678">
      <w:pPr>
        <w:ind w:left="720"/>
        <w:rPr>
          <w:sz w:val="24"/>
          <w:szCs w:val="24"/>
        </w:rPr>
      </w:pPr>
      <w:r w:rsidRPr="005D7909">
        <w:rPr>
          <w:b/>
          <w:bCs/>
          <w:color w:val="000000"/>
          <w:sz w:val="22"/>
          <w:szCs w:val="22"/>
        </w:rPr>
        <w:t>T cell Memory to Mycobacterial Lipids</w:t>
      </w:r>
    </w:p>
    <w:p w14:paraId="0921EAF0" w14:textId="0F303BB5" w:rsidR="005D7909" w:rsidRPr="00DA35F5" w:rsidRDefault="005D7909" w:rsidP="007D5678">
      <w:pPr>
        <w:ind w:left="720"/>
        <w:rPr>
          <w:color w:val="000000"/>
          <w:sz w:val="22"/>
          <w:szCs w:val="22"/>
        </w:rPr>
      </w:pPr>
      <w:r w:rsidRPr="005D7909">
        <w:rPr>
          <w:color w:val="000000"/>
          <w:sz w:val="22"/>
          <w:szCs w:val="22"/>
        </w:rPr>
        <w:t xml:space="preserve">The goal of this proposal is to determine the functional characteristics of lipid-specific T cells that express surface memory markers using blood samples from </w:t>
      </w:r>
      <w:proofErr w:type="spellStart"/>
      <w:r w:rsidRPr="005D7909">
        <w:rPr>
          <w:color w:val="000000"/>
          <w:sz w:val="22"/>
          <w:szCs w:val="22"/>
        </w:rPr>
        <w:t>M.tb</w:t>
      </w:r>
      <w:proofErr w:type="spellEnd"/>
      <w:r w:rsidRPr="005D7909">
        <w:rPr>
          <w:color w:val="000000"/>
          <w:sz w:val="22"/>
          <w:szCs w:val="22"/>
        </w:rPr>
        <w:t>-infected and BCG-vaccinated subjects.</w:t>
      </w:r>
    </w:p>
    <w:p w14:paraId="486F51D1" w14:textId="09C75298" w:rsidR="00257101" w:rsidRPr="005D7909" w:rsidRDefault="00257101" w:rsidP="007D5678">
      <w:pPr>
        <w:ind w:left="720"/>
        <w:rPr>
          <w:sz w:val="24"/>
          <w:szCs w:val="24"/>
        </w:rPr>
      </w:pPr>
      <w:r w:rsidRPr="00DA35F5">
        <w:rPr>
          <w:color w:val="000000"/>
          <w:sz w:val="22"/>
          <w:szCs w:val="22"/>
        </w:rPr>
        <w:t>Role: Principal Investigator</w:t>
      </w:r>
    </w:p>
    <w:p w14:paraId="0F3B2411" w14:textId="77777777" w:rsidR="00182912" w:rsidRPr="005D7909" w:rsidRDefault="00182912" w:rsidP="007D5678">
      <w:pPr>
        <w:ind w:left="720"/>
        <w:rPr>
          <w:sz w:val="24"/>
          <w:szCs w:val="24"/>
        </w:rPr>
      </w:pPr>
    </w:p>
    <w:p w14:paraId="7E4DC021" w14:textId="32C2A526" w:rsidR="005D7909" w:rsidRPr="005D7909" w:rsidRDefault="005D7909" w:rsidP="007D5678">
      <w:pPr>
        <w:ind w:left="720"/>
        <w:rPr>
          <w:sz w:val="24"/>
          <w:szCs w:val="24"/>
        </w:rPr>
      </w:pPr>
      <w:r w:rsidRPr="005D7909">
        <w:rPr>
          <w:color w:val="000000"/>
          <w:sz w:val="22"/>
          <w:szCs w:val="22"/>
        </w:rPr>
        <w:t>R01 AI124348 (Boom</w:t>
      </w:r>
      <w:r w:rsidR="003211BA">
        <w:rPr>
          <w:color w:val="000000"/>
          <w:sz w:val="22"/>
          <w:szCs w:val="22"/>
        </w:rPr>
        <w:t>, Hawn, Stein</w:t>
      </w:r>
      <w:r w:rsidRPr="005D7909">
        <w:rPr>
          <w:color w:val="000000"/>
          <w:sz w:val="22"/>
          <w:szCs w:val="22"/>
        </w:rPr>
        <w:t>)</w:t>
      </w:r>
      <w:r w:rsidRPr="005D7909">
        <w:rPr>
          <w:color w:val="000000"/>
          <w:sz w:val="22"/>
          <w:szCs w:val="22"/>
        </w:rPr>
        <w:tab/>
      </w:r>
      <w:r w:rsidRPr="005D7909">
        <w:rPr>
          <w:color w:val="000000"/>
          <w:sz w:val="22"/>
          <w:szCs w:val="22"/>
        </w:rPr>
        <w:tab/>
      </w:r>
      <w:r w:rsidRPr="005D7909">
        <w:rPr>
          <w:color w:val="000000"/>
          <w:sz w:val="22"/>
          <w:szCs w:val="22"/>
        </w:rPr>
        <w:tab/>
      </w:r>
      <w:r w:rsidR="00EB5FAD">
        <w:rPr>
          <w:color w:val="000000"/>
          <w:sz w:val="22"/>
          <w:szCs w:val="22"/>
        </w:rPr>
        <w:tab/>
      </w:r>
      <w:r w:rsidRPr="005D7909">
        <w:rPr>
          <w:color w:val="000000"/>
          <w:sz w:val="22"/>
          <w:szCs w:val="22"/>
        </w:rPr>
        <w:t>03/01/2016 – 02/28/2021</w:t>
      </w:r>
    </w:p>
    <w:p w14:paraId="07D09F50" w14:textId="4E9349A4" w:rsidR="005D7909" w:rsidRPr="005D7909" w:rsidRDefault="005D7909" w:rsidP="007D5678">
      <w:pPr>
        <w:ind w:left="720"/>
        <w:rPr>
          <w:sz w:val="24"/>
          <w:szCs w:val="24"/>
        </w:rPr>
      </w:pPr>
      <w:r w:rsidRPr="005D7909">
        <w:rPr>
          <w:color w:val="000000"/>
          <w:sz w:val="22"/>
          <w:szCs w:val="22"/>
        </w:rPr>
        <w:t>NIH/NIAID</w:t>
      </w:r>
      <w:r w:rsidRPr="005D7909">
        <w:rPr>
          <w:color w:val="000000"/>
          <w:sz w:val="22"/>
          <w:szCs w:val="22"/>
        </w:rPr>
        <w:tab/>
      </w:r>
      <w:r w:rsidRPr="005D7909">
        <w:rPr>
          <w:color w:val="000000"/>
          <w:sz w:val="22"/>
          <w:szCs w:val="22"/>
        </w:rPr>
        <w:tab/>
      </w:r>
      <w:r w:rsidRPr="005D7909">
        <w:rPr>
          <w:color w:val="000000"/>
          <w:sz w:val="22"/>
          <w:szCs w:val="22"/>
        </w:rPr>
        <w:tab/>
      </w:r>
      <w:r w:rsidRPr="005D7909">
        <w:rPr>
          <w:color w:val="000000"/>
          <w:sz w:val="22"/>
          <w:szCs w:val="22"/>
        </w:rPr>
        <w:tab/>
      </w:r>
      <w:r w:rsidRPr="005D7909">
        <w:rPr>
          <w:color w:val="000000"/>
          <w:sz w:val="22"/>
          <w:szCs w:val="22"/>
        </w:rPr>
        <w:tab/>
      </w:r>
      <w:r w:rsidRPr="005D7909">
        <w:rPr>
          <w:color w:val="000000"/>
          <w:sz w:val="22"/>
          <w:szCs w:val="22"/>
        </w:rPr>
        <w:tab/>
      </w:r>
      <w:r w:rsidRPr="005D7909">
        <w:rPr>
          <w:color w:val="000000"/>
          <w:sz w:val="22"/>
          <w:szCs w:val="22"/>
        </w:rPr>
        <w:tab/>
      </w:r>
      <w:r w:rsidR="00452B6A" w:rsidRPr="00452B6A">
        <w:rPr>
          <w:color w:val="000000"/>
          <w:sz w:val="22"/>
          <w:szCs w:val="22"/>
        </w:rPr>
        <w:t>$11,065,881</w:t>
      </w:r>
    </w:p>
    <w:p w14:paraId="697C7423" w14:textId="77777777" w:rsidR="005D7909" w:rsidRPr="005D7909" w:rsidRDefault="005D7909" w:rsidP="007D5678">
      <w:pPr>
        <w:ind w:left="720"/>
        <w:rPr>
          <w:sz w:val="24"/>
          <w:szCs w:val="24"/>
        </w:rPr>
      </w:pPr>
      <w:r w:rsidRPr="005D7909">
        <w:rPr>
          <w:b/>
          <w:bCs/>
          <w:color w:val="000000"/>
          <w:sz w:val="22"/>
          <w:szCs w:val="22"/>
        </w:rPr>
        <w:t>Resistance to MTB infection in HIV infected individuals in Uganda and S. Africa</w:t>
      </w:r>
    </w:p>
    <w:p w14:paraId="668045C5" w14:textId="29BB49AA" w:rsidR="005D7909" w:rsidRPr="00DA35F5" w:rsidRDefault="005D7909" w:rsidP="007D5678">
      <w:pPr>
        <w:ind w:left="720"/>
        <w:rPr>
          <w:color w:val="000000"/>
          <w:sz w:val="22"/>
          <w:szCs w:val="22"/>
        </w:rPr>
      </w:pPr>
      <w:r w:rsidRPr="005D7909">
        <w:rPr>
          <w:color w:val="000000"/>
          <w:sz w:val="22"/>
          <w:szCs w:val="22"/>
        </w:rPr>
        <w:t xml:space="preserve">This goal of this project is to examine immune mechanisms of resistance to </w:t>
      </w:r>
      <w:r w:rsidRPr="005D7909">
        <w:rPr>
          <w:i/>
          <w:iCs/>
          <w:color w:val="000000"/>
          <w:sz w:val="22"/>
          <w:szCs w:val="22"/>
        </w:rPr>
        <w:t>Mycobacterium tuberculosis</w:t>
      </w:r>
      <w:r w:rsidRPr="005D7909">
        <w:rPr>
          <w:color w:val="000000"/>
          <w:sz w:val="22"/>
          <w:szCs w:val="22"/>
        </w:rPr>
        <w:t xml:space="preserve"> infection among </w:t>
      </w:r>
      <w:proofErr w:type="gramStart"/>
      <w:r w:rsidRPr="005D7909">
        <w:rPr>
          <w:color w:val="000000"/>
          <w:sz w:val="22"/>
          <w:szCs w:val="22"/>
        </w:rPr>
        <w:t>highly-exposed</w:t>
      </w:r>
      <w:proofErr w:type="gramEnd"/>
      <w:r w:rsidRPr="005D7909">
        <w:rPr>
          <w:color w:val="000000"/>
          <w:sz w:val="22"/>
          <w:szCs w:val="22"/>
        </w:rPr>
        <w:t xml:space="preserve"> HIV-infected adults.</w:t>
      </w:r>
    </w:p>
    <w:p w14:paraId="1105C15F" w14:textId="1A200FB5" w:rsidR="00257101" w:rsidRPr="005D7909" w:rsidRDefault="00257101" w:rsidP="007D5678">
      <w:pPr>
        <w:ind w:left="720"/>
        <w:rPr>
          <w:sz w:val="24"/>
          <w:szCs w:val="24"/>
        </w:rPr>
      </w:pPr>
      <w:r w:rsidRPr="00DA35F5">
        <w:rPr>
          <w:color w:val="000000"/>
          <w:sz w:val="22"/>
          <w:szCs w:val="22"/>
        </w:rPr>
        <w:t>Role: Co-investigator</w:t>
      </w:r>
    </w:p>
    <w:p w14:paraId="62017559" w14:textId="77777777" w:rsidR="005D7909" w:rsidRPr="005D7909" w:rsidRDefault="005D7909" w:rsidP="007D5678">
      <w:pPr>
        <w:ind w:left="720"/>
        <w:rPr>
          <w:sz w:val="24"/>
          <w:szCs w:val="24"/>
        </w:rPr>
      </w:pPr>
    </w:p>
    <w:p w14:paraId="6CFFCEEA" w14:textId="74CE8B4B" w:rsidR="005D7909" w:rsidRPr="005D7909" w:rsidRDefault="005D7909" w:rsidP="007D5678">
      <w:pPr>
        <w:ind w:left="720"/>
        <w:rPr>
          <w:sz w:val="24"/>
          <w:szCs w:val="24"/>
        </w:rPr>
      </w:pPr>
      <w:r w:rsidRPr="005D7909">
        <w:rPr>
          <w:color w:val="000000"/>
          <w:sz w:val="22"/>
          <w:szCs w:val="22"/>
        </w:rPr>
        <w:t>OPP1151836 (Hawn)</w:t>
      </w:r>
      <w:r w:rsidRPr="005D7909">
        <w:rPr>
          <w:color w:val="000000"/>
          <w:sz w:val="22"/>
          <w:szCs w:val="22"/>
        </w:rPr>
        <w:tab/>
      </w:r>
      <w:r w:rsidRPr="005D7909">
        <w:rPr>
          <w:color w:val="000000"/>
          <w:sz w:val="22"/>
          <w:szCs w:val="22"/>
        </w:rPr>
        <w:tab/>
      </w:r>
      <w:r w:rsidRPr="005D7909">
        <w:rPr>
          <w:color w:val="000000"/>
          <w:sz w:val="22"/>
          <w:szCs w:val="22"/>
        </w:rPr>
        <w:tab/>
      </w:r>
      <w:r w:rsidRPr="005D7909">
        <w:rPr>
          <w:color w:val="000000"/>
          <w:sz w:val="22"/>
          <w:szCs w:val="22"/>
        </w:rPr>
        <w:tab/>
      </w:r>
      <w:r w:rsidRPr="005D7909">
        <w:rPr>
          <w:color w:val="000000"/>
          <w:sz w:val="22"/>
          <w:szCs w:val="22"/>
        </w:rPr>
        <w:tab/>
      </w:r>
      <w:r w:rsidR="00EB5FAD">
        <w:rPr>
          <w:color w:val="000000"/>
          <w:sz w:val="22"/>
          <w:szCs w:val="22"/>
        </w:rPr>
        <w:tab/>
      </w:r>
      <w:r w:rsidRPr="005D7909">
        <w:rPr>
          <w:color w:val="000000"/>
          <w:sz w:val="22"/>
          <w:szCs w:val="22"/>
        </w:rPr>
        <w:t>11/31/2016 – 10/31/201</w:t>
      </w:r>
      <w:r w:rsidR="00EF2A92">
        <w:rPr>
          <w:color w:val="000000"/>
          <w:sz w:val="22"/>
          <w:szCs w:val="22"/>
        </w:rPr>
        <w:t>9</w:t>
      </w:r>
      <w:r w:rsidR="001A512F">
        <w:rPr>
          <w:color w:val="000000"/>
          <w:sz w:val="22"/>
          <w:szCs w:val="22"/>
        </w:rPr>
        <w:t xml:space="preserve"> (NCE)</w:t>
      </w:r>
      <w:r w:rsidRPr="005D7909">
        <w:rPr>
          <w:color w:val="000000"/>
          <w:sz w:val="22"/>
          <w:szCs w:val="22"/>
        </w:rPr>
        <w:tab/>
      </w:r>
      <w:r w:rsidRPr="005D7909">
        <w:rPr>
          <w:color w:val="000000"/>
          <w:sz w:val="22"/>
          <w:szCs w:val="22"/>
        </w:rPr>
        <w:tab/>
      </w:r>
    </w:p>
    <w:p w14:paraId="2CB1E351" w14:textId="78580A0C" w:rsidR="005D7909" w:rsidRPr="005D7909" w:rsidRDefault="005D7909" w:rsidP="007D5678">
      <w:pPr>
        <w:ind w:left="720"/>
        <w:rPr>
          <w:sz w:val="24"/>
          <w:szCs w:val="24"/>
        </w:rPr>
      </w:pPr>
      <w:r w:rsidRPr="005D7909">
        <w:rPr>
          <w:color w:val="000000"/>
          <w:sz w:val="22"/>
          <w:szCs w:val="22"/>
        </w:rPr>
        <w:t>Bill and Melinda Gates Foundation</w:t>
      </w:r>
      <w:r w:rsidRPr="005D7909">
        <w:rPr>
          <w:color w:val="000000"/>
          <w:sz w:val="22"/>
          <w:szCs w:val="22"/>
        </w:rPr>
        <w:tab/>
      </w:r>
      <w:r w:rsidRPr="005D7909">
        <w:rPr>
          <w:color w:val="000000"/>
          <w:sz w:val="22"/>
          <w:szCs w:val="22"/>
        </w:rPr>
        <w:tab/>
      </w:r>
      <w:r w:rsidRPr="005D7909">
        <w:rPr>
          <w:color w:val="000000"/>
          <w:sz w:val="22"/>
          <w:szCs w:val="22"/>
        </w:rPr>
        <w:tab/>
      </w:r>
      <w:r w:rsidR="00972BB9">
        <w:rPr>
          <w:color w:val="000000"/>
          <w:sz w:val="22"/>
          <w:szCs w:val="22"/>
        </w:rPr>
        <w:tab/>
      </w:r>
      <w:r w:rsidRPr="005D7909">
        <w:rPr>
          <w:color w:val="000000"/>
          <w:sz w:val="22"/>
          <w:szCs w:val="22"/>
        </w:rPr>
        <w:t>$2,000,000</w:t>
      </w:r>
    </w:p>
    <w:p w14:paraId="3F6A5B17" w14:textId="77777777" w:rsidR="005D7909" w:rsidRPr="005D7909" w:rsidRDefault="005D7909" w:rsidP="007D5678">
      <w:pPr>
        <w:ind w:left="720"/>
        <w:rPr>
          <w:sz w:val="24"/>
          <w:szCs w:val="24"/>
        </w:rPr>
      </w:pPr>
      <w:r w:rsidRPr="005D7909">
        <w:rPr>
          <w:b/>
          <w:bCs/>
          <w:color w:val="000000"/>
          <w:sz w:val="22"/>
          <w:szCs w:val="22"/>
        </w:rPr>
        <w:t xml:space="preserve">Mechanistic Analysis of Determinants of Resistance to </w:t>
      </w:r>
      <w:r w:rsidRPr="005D7909">
        <w:rPr>
          <w:b/>
          <w:bCs/>
          <w:i/>
          <w:iCs/>
          <w:color w:val="000000"/>
          <w:sz w:val="22"/>
          <w:szCs w:val="22"/>
        </w:rPr>
        <w:t>M. tuberculosis</w:t>
      </w:r>
      <w:r w:rsidRPr="005D7909">
        <w:rPr>
          <w:b/>
          <w:bCs/>
          <w:color w:val="000000"/>
          <w:sz w:val="22"/>
          <w:szCs w:val="22"/>
        </w:rPr>
        <w:t xml:space="preserve"> Infection</w:t>
      </w:r>
    </w:p>
    <w:p w14:paraId="6E3551D3" w14:textId="77777777" w:rsidR="005D7909" w:rsidRPr="005D7909" w:rsidRDefault="005D7909" w:rsidP="007D5678">
      <w:pPr>
        <w:ind w:left="720"/>
        <w:rPr>
          <w:sz w:val="24"/>
          <w:szCs w:val="24"/>
        </w:rPr>
      </w:pPr>
      <w:r w:rsidRPr="005D7909">
        <w:rPr>
          <w:color w:val="000000"/>
          <w:sz w:val="22"/>
          <w:szCs w:val="22"/>
        </w:rPr>
        <w:t xml:space="preserve">The goal of this project is to determine the cellular and molecular mechanisms of resistance to </w:t>
      </w:r>
      <w:proofErr w:type="spellStart"/>
      <w:r w:rsidRPr="005D7909">
        <w:rPr>
          <w:color w:val="000000"/>
          <w:sz w:val="22"/>
          <w:szCs w:val="22"/>
        </w:rPr>
        <w:t>M.tb</w:t>
      </w:r>
      <w:proofErr w:type="spellEnd"/>
      <w:r w:rsidRPr="005D7909">
        <w:rPr>
          <w:color w:val="000000"/>
          <w:sz w:val="22"/>
          <w:szCs w:val="22"/>
        </w:rPr>
        <w:t xml:space="preserve"> infection in humans.</w:t>
      </w:r>
    </w:p>
    <w:p w14:paraId="0E910F01" w14:textId="583703CF" w:rsidR="005D7909" w:rsidRPr="005D7909" w:rsidRDefault="00C84933" w:rsidP="007D5678">
      <w:pPr>
        <w:ind w:left="720"/>
        <w:rPr>
          <w:sz w:val="24"/>
          <w:szCs w:val="24"/>
        </w:rPr>
      </w:pPr>
      <w:r w:rsidRPr="00DA35F5">
        <w:rPr>
          <w:color w:val="000000"/>
          <w:sz w:val="22"/>
          <w:szCs w:val="22"/>
        </w:rPr>
        <w:t>Role: Co-investigator</w:t>
      </w:r>
    </w:p>
    <w:p w14:paraId="6DF95CDF" w14:textId="77777777" w:rsidR="005D7909" w:rsidRPr="005D7909" w:rsidRDefault="005D7909" w:rsidP="007D5678">
      <w:pPr>
        <w:ind w:left="720"/>
        <w:rPr>
          <w:sz w:val="24"/>
          <w:szCs w:val="24"/>
        </w:rPr>
      </w:pPr>
    </w:p>
    <w:p w14:paraId="126CCA1B" w14:textId="7F16187A" w:rsidR="005D7909" w:rsidRPr="005D7909" w:rsidRDefault="005D7909" w:rsidP="007D5678">
      <w:pPr>
        <w:ind w:left="720"/>
        <w:rPr>
          <w:sz w:val="24"/>
          <w:szCs w:val="24"/>
        </w:rPr>
      </w:pPr>
      <w:r w:rsidRPr="005D7909">
        <w:rPr>
          <w:color w:val="000000"/>
          <w:sz w:val="22"/>
          <w:szCs w:val="22"/>
        </w:rPr>
        <w:t>NIH UM1 AI068618 (McElrath)</w:t>
      </w:r>
      <w:r w:rsidRPr="005D7909">
        <w:rPr>
          <w:color w:val="000000"/>
          <w:sz w:val="22"/>
          <w:szCs w:val="22"/>
        </w:rPr>
        <w:tab/>
      </w:r>
      <w:r w:rsidRPr="005D7909">
        <w:rPr>
          <w:color w:val="000000"/>
          <w:sz w:val="22"/>
          <w:szCs w:val="22"/>
        </w:rPr>
        <w:tab/>
      </w:r>
      <w:r w:rsidRPr="005D7909">
        <w:rPr>
          <w:color w:val="000000"/>
          <w:sz w:val="22"/>
          <w:szCs w:val="22"/>
        </w:rPr>
        <w:tab/>
      </w:r>
      <w:r w:rsidRPr="005D7909">
        <w:rPr>
          <w:color w:val="000000"/>
          <w:sz w:val="22"/>
          <w:szCs w:val="22"/>
        </w:rPr>
        <w:tab/>
        <w:t>12/1/2016 – 11/30/2017</w:t>
      </w:r>
      <w:r w:rsidRPr="005D7909">
        <w:rPr>
          <w:color w:val="000000"/>
          <w:sz w:val="22"/>
          <w:szCs w:val="22"/>
        </w:rPr>
        <w:tab/>
      </w:r>
      <w:r w:rsidRPr="005D7909">
        <w:rPr>
          <w:color w:val="000000"/>
          <w:sz w:val="22"/>
          <w:szCs w:val="22"/>
        </w:rPr>
        <w:tab/>
      </w:r>
    </w:p>
    <w:p w14:paraId="72922148" w14:textId="77777777" w:rsidR="005D7909" w:rsidRPr="005D7909" w:rsidRDefault="005D7909" w:rsidP="007D5678">
      <w:pPr>
        <w:ind w:left="720"/>
        <w:rPr>
          <w:sz w:val="24"/>
          <w:szCs w:val="24"/>
        </w:rPr>
      </w:pPr>
      <w:r w:rsidRPr="005D7909">
        <w:rPr>
          <w:b/>
          <w:bCs/>
          <w:color w:val="000000"/>
          <w:sz w:val="22"/>
          <w:szCs w:val="22"/>
        </w:rPr>
        <w:t>Title: HVTN 602</w:t>
      </w:r>
      <w:r w:rsidRPr="005D7909">
        <w:rPr>
          <w:b/>
          <w:bCs/>
          <w:color w:val="000000"/>
          <w:sz w:val="22"/>
          <w:szCs w:val="22"/>
        </w:rPr>
        <w:tab/>
      </w:r>
      <w:r w:rsidRPr="005D7909">
        <w:rPr>
          <w:b/>
          <w:bCs/>
          <w:color w:val="000000"/>
          <w:sz w:val="22"/>
          <w:szCs w:val="22"/>
        </w:rPr>
        <w:tab/>
      </w:r>
      <w:r w:rsidRPr="005D7909">
        <w:rPr>
          <w:b/>
          <w:bCs/>
          <w:color w:val="000000"/>
          <w:sz w:val="22"/>
          <w:szCs w:val="22"/>
        </w:rPr>
        <w:tab/>
      </w:r>
      <w:r w:rsidRPr="005D7909">
        <w:rPr>
          <w:b/>
          <w:bCs/>
          <w:color w:val="000000"/>
          <w:sz w:val="22"/>
          <w:szCs w:val="22"/>
        </w:rPr>
        <w:tab/>
      </w:r>
      <w:r w:rsidRPr="005D7909">
        <w:rPr>
          <w:b/>
          <w:bCs/>
          <w:color w:val="000000"/>
          <w:sz w:val="22"/>
          <w:szCs w:val="22"/>
        </w:rPr>
        <w:tab/>
      </w:r>
      <w:r w:rsidRPr="005D7909">
        <w:rPr>
          <w:b/>
          <w:bCs/>
          <w:color w:val="000000"/>
          <w:sz w:val="22"/>
          <w:szCs w:val="22"/>
        </w:rPr>
        <w:tab/>
      </w:r>
      <w:r w:rsidRPr="005D7909">
        <w:rPr>
          <w:color w:val="000000"/>
          <w:sz w:val="22"/>
          <w:szCs w:val="22"/>
        </w:rPr>
        <w:t>$103,764</w:t>
      </w:r>
    </w:p>
    <w:p w14:paraId="6B13BF30" w14:textId="060CC9E8" w:rsidR="005D7909" w:rsidRPr="00DA35F5" w:rsidRDefault="005D7909" w:rsidP="007D5678">
      <w:pPr>
        <w:ind w:left="720"/>
        <w:rPr>
          <w:color w:val="000000"/>
          <w:sz w:val="22"/>
          <w:szCs w:val="22"/>
        </w:rPr>
      </w:pPr>
      <w:r w:rsidRPr="005D7909">
        <w:rPr>
          <w:color w:val="000000"/>
          <w:sz w:val="22"/>
          <w:szCs w:val="22"/>
        </w:rPr>
        <w:t xml:space="preserve">The goal of this Phase I clinical trial is to evaluate the safety and immunogenicity of two novel TB vaccines (H4 and H56) in comparison to BCG.  We will develop and implement a flow cytometric method to evaluate </w:t>
      </w:r>
      <w:r w:rsidR="00122ACA">
        <w:rPr>
          <w:color w:val="000000"/>
          <w:sz w:val="22"/>
          <w:szCs w:val="22"/>
        </w:rPr>
        <w:t>whether lipid-specific T cells are induced by BCG vaccination.</w:t>
      </w:r>
    </w:p>
    <w:p w14:paraId="7467CA88" w14:textId="13C81D3B" w:rsidR="00651C19" w:rsidRPr="005D7909" w:rsidRDefault="00651C19" w:rsidP="007D5678">
      <w:pPr>
        <w:ind w:left="720"/>
        <w:rPr>
          <w:sz w:val="24"/>
          <w:szCs w:val="24"/>
        </w:rPr>
      </w:pPr>
      <w:r w:rsidRPr="00DA35F5">
        <w:rPr>
          <w:color w:val="000000"/>
          <w:sz w:val="22"/>
          <w:szCs w:val="22"/>
        </w:rPr>
        <w:t>Role: PI of sub-contract</w:t>
      </w:r>
    </w:p>
    <w:p w14:paraId="613CE63D" w14:textId="77777777" w:rsidR="00865DEA" w:rsidRDefault="00865DEA" w:rsidP="007D5678">
      <w:pPr>
        <w:ind w:left="720"/>
        <w:rPr>
          <w:rFonts w:ascii="Arial" w:hAnsi="Arial" w:cs="Arial"/>
          <w:color w:val="000000"/>
          <w:sz w:val="22"/>
          <w:szCs w:val="22"/>
        </w:rPr>
      </w:pPr>
    </w:p>
    <w:p w14:paraId="295A24B5" w14:textId="50978E5A" w:rsidR="00865DEA" w:rsidRPr="005D7909" w:rsidRDefault="00865DEA" w:rsidP="007D5678">
      <w:pPr>
        <w:ind w:left="720"/>
        <w:rPr>
          <w:sz w:val="24"/>
          <w:szCs w:val="24"/>
        </w:rPr>
      </w:pPr>
      <w:r w:rsidRPr="005D7909">
        <w:rPr>
          <w:color w:val="000000"/>
          <w:sz w:val="22"/>
          <w:szCs w:val="22"/>
        </w:rPr>
        <w:t>5U01 AI115642 (Boom)</w:t>
      </w:r>
      <w:r w:rsidRPr="005D7909">
        <w:rPr>
          <w:color w:val="000000"/>
          <w:sz w:val="22"/>
          <w:szCs w:val="22"/>
        </w:rPr>
        <w:tab/>
      </w:r>
      <w:r w:rsidRPr="005D7909">
        <w:rPr>
          <w:color w:val="000000"/>
          <w:sz w:val="22"/>
          <w:szCs w:val="22"/>
        </w:rPr>
        <w:tab/>
      </w:r>
      <w:r w:rsidRPr="005D7909">
        <w:rPr>
          <w:color w:val="000000"/>
          <w:sz w:val="22"/>
          <w:szCs w:val="22"/>
        </w:rPr>
        <w:tab/>
      </w:r>
      <w:r w:rsidRPr="005D7909">
        <w:rPr>
          <w:color w:val="000000"/>
          <w:sz w:val="22"/>
          <w:szCs w:val="22"/>
        </w:rPr>
        <w:tab/>
      </w:r>
      <w:r w:rsidRPr="005D7909">
        <w:rPr>
          <w:color w:val="000000"/>
          <w:sz w:val="22"/>
          <w:szCs w:val="22"/>
        </w:rPr>
        <w:tab/>
        <w:t>01/01/2015 – 12/31/2019</w:t>
      </w:r>
      <w:r w:rsidRPr="005D7909">
        <w:rPr>
          <w:color w:val="000000"/>
          <w:sz w:val="22"/>
          <w:szCs w:val="22"/>
        </w:rPr>
        <w:tab/>
      </w:r>
      <w:r w:rsidRPr="005D7909">
        <w:rPr>
          <w:color w:val="000000"/>
          <w:sz w:val="22"/>
          <w:szCs w:val="22"/>
        </w:rPr>
        <w:tab/>
      </w:r>
    </w:p>
    <w:p w14:paraId="023EF758" w14:textId="77777777" w:rsidR="00865DEA" w:rsidRPr="005D7909" w:rsidRDefault="00865DEA" w:rsidP="007D5678">
      <w:pPr>
        <w:ind w:left="720"/>
        <w:rPr>
          <w:sz w:val="24"/>
          <w:szCs w:val="24"/>
        </w:rPr>
      </w:pPr>
      <w:r w:rsidRPr="005D7909">
        <w:rPr>
          <w:color w:val="000000"/>
          <w:sz w:val="22"/>
          <w:szCs w:val="22"/>
        </w:rPr>
        <w:t>NIH/NIAID</w:t>
      </w:r>
      <w:r w:rsidRPr="005D7909">
        <w:rPr>
          <w:color w:val="000000"/>
          <w:sz w:val="22"/>
          <w:szCs w:val="22"/>
        </w:rPr>
        <w:tab/>
      </w:r>
      <w:r w:rsidRPr="005D7909">
        <w:rPr>
          <w:color w:val="000000"/>
          <w:sz w:val="22"/>
          <w:szCs w:val="22"/>
        </w:rPr>
        <w:tab/>
      </w:r>
      <w:r w:rsidRPr="005D7909">
        <w:rPr>
          <w:color w:val="000000"/>
          <w:sz w:val="22"/>
          <w:szCs w:val="22"/>
        </w:rPr>
        <w:tab/>
      </w:r>
      <w:r w:rsidRPr="005D7909">
        <w:rPr>
          <w:color w:val="000000"/>
          <w:sz w:val="22"/>
          <w:szCs w:val="22"/>
        </w:rPr>
        <w:tab/>
      </w:r>
      <w:r w:rsidRPr="005D7909">
        <w:rPr>
          <w:color w:val="000000"/>
          <w:sz w:val="22"/>
          <w:szCs w:val="22"/>
        </w:rPr>
        <w:tab/>
      </w:r>
      <w:r w:rsidRPr="005D7909">
        <w:rPr>
          <w:color w:val="000000"/>
          <w:sz w:val="22"/>
          <w:szCs w:val="22"/>
        </w:rPr>
        <w:tab/>
      </w:r>
      <w:r w:rsidRPr="005D7909">
        <w:rPr>
          <w:color w:val="000000"/>
          <w:sz w:val="22"/>
          <w:szCs w:val="22"/>
        </w:rPr>
        <w:tab/>
        <w:t>$1,044,004</w:t>
      </w:r>
    </w:p>
    <w:p w14:paraId="44A3984D" w14:textId="77777777" w:rsidR="00865DEA" w:rsidRPr="005D7909" w:rsidRDefault="00865DEA" w:rsidP="007D5678">
      <w:pPr>
        <w:ind w:left="720"/>
        <w:rPr>
          <w:b/>
          <w:bCs/>
          <w:sz w:val="24"/>
          <w:szCs w:val="24"/>
        </w:rPr>
      </w:pPr>
      <w:r w:rsidRPr="005D7909">
        <w:rPr>
          <w:b/>
          <w:bCs/>
          <w:color w:val="000000"/>
          <w:sz w:val="22"/>
          <w:szCs w:val="22"/>
        </w:rPr>
        <w:t xml:space="preserve">Natural Resistance to </w:t>
      </w:r>
      <w:r w:rsidRPr="005D7909">
        <w:rPr>
          <w:b/>
          <w:bCs/>
          <w:i/>
          <w:iCs/>
          <w:color w:val="000000"/>
          <w:sz w:val="22"/>
          <w:szCs w:val="22"/>
        </w:rPr>
        <w:t>Mycobacterium tuberculosis</w:t>
      </w:r>
      <w:r w:rsidRPr="005D7909">
        <w:rPr>
          <w:b/>
          <w:bCs/>
          <w:color w:val="000000"/>
          <w:sz w:val="22"/>
          <w:szCs w:val="22"/>
        </w:rPr>
        <w:t xml:space="preserve"> infection</w:t>
      </w:r>
    </w:p>
    <w:p w14:paraId="531697B1" w14:textId="1A404236" w:rsidR="00865DEA" w:rsidRDefault="00865DEA" w:rsidP="007D5678">
      <w:pPr>
        <w:ind w:left="720"/>
        <w:rPr>
          <w:color w:val="000000"/>
          <w:sz w:val="22"/>
          <w:szCs w:val="22"/>
        </w:rPr>
      </w:pPr>
      <w:r w:rsidRPr="005D7909">
        <w:rPr>
          <w:color w:val="000000"/>
          <w:sz w:val="22"/>
          <w:szCs w:val="22"/>
        </w:rPr>
        <w:t xml:space="preserve">This goal of this project is to examine how two genes (COLEC10 and ABL) regulate resistance to </w:t>
      </w:r>
      <w:r w:rsidRPr="005D7909">
        <w:rPr>
          <w:i/>
          <w:iCs/>
          <w:color w:val="000000"/>
          <w:sz w:val="22"/>
          <w:szCs w:val="22"/>
        </w:rPr>
        <w:t>Mycobacterium tuberculosis</w:t>
      </w:r>
      <w:r w:rsidRPr="005D7909">
        <w:rPr>
          <w:color w:val="000000"/>
          <w:sz w:val="22"/>
          <w:szCs w:val="22"/>
        </w:rPr>
        <w:t xml:space="preserve"> infection</w:t>
      </w:r>
      <w:r w:rsidRPr="00865DEA">
        <w:rPr>
          <w:color w:val="000000"/>
          <w:sz w:val="22"/>
          <w:szCs w:val="22"/>
        </w:rPr>
        <w:t>.</w:t>
      </w:r>
    </w:p>
    <w:p w14:paraId="2E38C6F8" w14:textId="4A9899D1" w:rsidR="00865DEA" w:rsidRPr="005D7909" w:rsidRDefault="00865DEA" w:rsidP="007D5678">
      <w:pPr>
        <w:ind w:left="720"/>
        <w:rPr>
          <w:sz w:val="24"/>
          <w:szCs w:val="24"/>
        </w:rPr>
      </w:pPr>
      <w:r>
        <w:rPr>
          <w:color w:val="000000"/>
          <w:sz w:val="22"/>
          <w:szCs w:val="22"/>
        </w:rPr>
        <w:t>Role: Co-investigator</w:t>
      </w:r>
    </w:p>
    <w:p w14:paraId="612933D8" w14:textId="77777777" w:rsidR="005D7909" w:rsidRDefault="005D7909" w:rsidP="007D5678">
      <w:pPr>
        <w:pStyle w:val="PlainText"/>
        <w:ind w:left="720"/>
        <w:rPr>
          <w:rFonts w:ascii="Times New Roman" w:hAnsi="Times New Roman"/>
          <w:sz w:val="22"/>
        </w:rPr>
      </w:pPr>
    </w:p>
    <w:p w14:paraId="7F13E971" w14:textId="56F4836A" w:rsidR="00FC077E" w:rsidRPr="00FC077E" w:rsidRDefault="00FC077E" w:rsidP="007D5678">
      <w:pPr>
        <w:pStyle w:val="PlainText"/>
        <w:ind w:left="720"/>
        <w:rPr>
          <w:rFonts w:ascii="Times New Roman" w:hAnsi="Times New Roman"/>
          <w:sz w:val="22"/>
        </w:rPr>
      </w:pPr>
      <w:r w:rsidRPr="00FC077E">
        <w:rPr>
          <w:rFonts w:ascii="Times New Roman" w:hAnsi="Times New Roman"/>
          <w:sz w:val="22"/>
        </w:rPr>
        <w:t>A96803 (Seshadri)</w:t>
      </w:r>
      <w:r w:rsidRPr="00FC077E">
        <w:rPr>
          <w:rFonts w:ascii="Times New Roman" w:hAnsi="Times New Roman"/>
          <w:sz w:val="22"/>
        </w:rPr>
        <w:tab/>
      </w:r>
      <w:r w:rsidRPr="00FC077E">
        <w:rPr>
          <w:rFonts w:ascii="Times New Roman" w:hAnsi="Times New Roman"/>
          <w:sz w:val="22"/>
        </w:rPr>
        <w:tab/>
      </w:r>
      <w:r w:rsidRPr="00FC077E">
        <w:rPr>
          <w:rFonts w:ascii="Times New Roman" w:hAnsi="Times New Roman"/>
          <w:sz w:val="22"/>
        </w:rPr>
        <w:tab/>
      </w:r>
      <w:r w:rsidRPr="00FC077E">
        <w:rPr>
          <w:rFonts w:ascii="Times New Roman" w:hAnsi="Times New Roman"/>
          <w:sz w:val="22"/>
        </w:rPr>
        <w:tab/>
      </w:r>
      <w:r w:rsidRPr="00FC077E">
        <w:rPr>
          <w:rFonts w:ascii="Times New Roman" w:hAnsi="Times New Roman"/>
          <w:sz w:val="22"/>
        </w:rPr>
        <w:tab/>
      </w:r>
      <w:r w:rsidR="004D0BB5">
        <w:rPr>
          <w:rFonts w:ascii="Times New Roman" w:hAnsi="Times New Roman"/>
          <w:sz w:val="22"/>
        </w:rPr>
        <w:tab/>
      </w:r>
      <w:r w:rsidRPr="00FC077E">
        <w:rPr>
          <w:rFonts w:ascii="Times New Roman" w:hAnsi="Times New Roman"/>
          <w:sz w:val="22"/>
        </w:rPr>
        <w:t>3/1/2015 – 2/28/2016</w:t>
      </w:r>
      <w:r w:rsidRPr="00FC077E">
        <w:rPr>
          <w:rFonts w:ascii="Times New Roman" w:hAnsi="Times New Roman"/>
          <w:sz w:val="22"/>
        </w:rPr>
        <w:tab/>
      </w:r>
      <w:r w:rsidRPr="00FC077E">
        <w:rPr>
          <w:rFonts w:ascii="Times New Roman" w:hAnsi="Times New Roman"/>
          <w:sz w:val="22"/>
        </w:rPr>
        <w:tab/>
      </w:r>
    </w:p>
    <w:p w14:paraId="39EF9FB8" w14:textId="7D627031" w:rsidR="00FC077E" w:rsidRPr="00FC077E" w:rsidRDefault="00FC077E" w:rsidP="007D5678">
      <w:pPr>
        <w:pStyle w:val="PlainText"/>
        <w:ind w:left="720"/>
        <w:rPr>
          <w:rFonts w:ascii="Times New Roman" w:hAnsi="Times New Roman"/>
          <w:sz w:val="22"/>
        </w:rPr>
      </w:pPr>
      <w:r w:rsidRPr="00FC077E">
        <w:rPr>
          <w:rFonts w:ascii="Times New Roman" w:hAnsi="Times New Roman"/>
          <w:sz w:val="22"/>
        </w:rPr>
        <w:t>UW Royalty Research Fund</w:t>
      </w:r>
      <w:r w:rsidRPr="00FC077E">
        <w:rPr>
          <w:rFonts w:ascii="Times New Roman" w:hAnsi="Times New Roman"/>
          <w:sz w:val="22"/>
        </w:rPr>
        <w:tab/>
      </w:r>
      <w:r w:rsidRPr="00FC077E">
        <w:rPr>
          <w:rFonts w:ascii="Times New Roman" w:hAnsi="Times New Roman"/>
          <w:sz w:val="22"/>
        </w:rPr>
        <w:tab/>
      </w:r>
      <w:r w:rsidRPr="00FC077E">
        <w:rPr>
          <w:rFonts w:ascii="Times New Roman" w:hAnsi="Times New Roman"/>
          <w:sz w:val="22"/>
        </w:rPr>
        <w:tab/>
      </w:r>
      <w:r w:rsidRPr="00FC077E">
        <w:rPr>
          <w:rFonts w:ascii="Times New Roman" w:hAnsi="Times New Roman"/>
          <w:sz w:val="22"/>
        </w:rPr>
        <w:tab/>
      </w:r>
      <w:r w:rsidR="004D0BB5">
        <w:rPr>
          <w:rFonts w:ascii="Times New Roman" w:hAnsi="Times New Roman"/>
          <w:sz w:val="22"/>
        </w:rPr>
        <w:tab/>
      </w:r>
      <w:r w:rsidRPr="00FC077E">
        <w:rPr>
          <w:rFonts w:ascii="Times New Roman" w:hAnsi="Times New Roman"/>
          <w:sz w:val="22"/>
        </w:rPr>
        <w:t>$39,996</w:t>
      </w:r>
    </w:p>
    <w:p w14:paraId="38CF1F80" w14:textId="3B022144" w:rsidR="00FC077E" w:rsidRPr="004D0BB5" w:rsidRDefault="00FC077E" w:rsidP="007D5678">
      <w:pPr>
        <w:pStyle w:val="PlainText"/>
        <w:ind w:left="720"/>
        <w:rPr>
          <w:rFonts w:ascii="Times New Roman" w:hAnsi="Times New Roman"/>
          <w:b/>
          <w:bCs/>
          <w:sz w:val="22"/>
        </w:rPr>
      </w:pPr>
      <w:r w:rsidRPr="004D0BB5">
        <w:rPr>
          <w:rFonts w:ascii="Times New Roman" w:hAnsi="Times New Roman"/>
          <w:b/>
          <w:bCs/>
          <w:sz w:val="22"/>
        </w:rPr>
        <w:t>Glycolipid-specific T cells During Tuberculosis Treatment</w:t>
      </w:r>
    </w:p>
    <w:p w14:paraId="7CF83A2D" w14:textId="4C41F9EE" w:rsidR="00FC077E" w:rsidRDefault="00FC077E" w:rsidP="007D5678">
      <w:pPr>
        <w:pStyle w:val="PlainText"/>
        <w:ind w:left="720"/>
        <w:rPr>
          <w:rFonts w:ascii="Times New Roman" w:hAnsi="Times New Roman"/>
          <w:sz w:val="22"/>
        </w:rPr>
      </w:pPr>
      <w:r w:rsidRPr="00FC077E">
        <w:rPr>
          <w:rFonts w:ascii="Times New Roman" w:hAnsi="Times New Roman"/>
          <w:sz w:val="22"/>
        </w:rPr>
        <w:t>The goals of this project are to study glycolipid-specific T-cell responses in South African adults who undergo treatment for tuberculosis infection.</w:t>
      </w:r>
    </w:p>
    <w:p w14:paraId="1A1E09F0" w14:textId="416524A1" w:rsidR="004D0BB5" w:rsidRPr="00FC077E" w:rsidRDefault="004D0BB5" w:rsidP="007D5678">
      <w:pPr>
        <w:pStyle w:val="PlainText"/>
        <w:ind w:left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Role: Principal Investigator</w:t>
      </w:r>
    </w:p>
    <w:p w14:paraId="59DCD7E4" w14:textId="77777777" w:rsidR="00FC077E" w:rsidRPr="00FC077E" w:rsidRDefault="00FC077E" w:rsidP="007D5678">
      <w:pPr>
        <w:pStyle w:val="PlainText"/>
        <w:ind w:left="720"/>
        <w:rPr>
          <w:rFonts w:ascii="Times New Roman" w:hAnsi="Times New Roman"/>
          <w:sz w:val="22"/>
        </w:rPr>
      </w:pPr>
    </w:p>
    <w:p w14:paraId="0853364D" w14:textId="571DC62B" w:rsidR="00FC077E" w:rsidRPr="00FC077E" w:rsidRDefault="00FC077E" w:rsidP="007D5678">
      <w:pPr>
        <w:pStyle w:val="PlainText"/>
        <w:ind w:left="720"/>
        <w:rPr>
          <w:rFonts w:ascii="Times New Roman" w:hAnsi="Times New Roman"/>
          <w:sz w:val="22"/>
        </w:rPr>
      </w:pPr>
      <w:r w:rsidRPr="00FC077E">
        <w:rPr>
          <w:rFonts w:ascii="Times New Roman" w:hAnsi="Times New Roman"/>
          <w:sz w:val="22"/>
        </w:rPr>
        <w:t>OPP1109001 (Hawn)</w:t>
      </w:r>
      <w:r w:rsidRPr="00FC077E">
        <w:rPr>
          <w:rFonts w:ascii="Times New Roman" w:hAnsi="Times New Roman"/>
          <w:sz w:val="22"/>
        </w:rPr>
        <w:tab/>
      </w:r>
      <w:r w:rsidRPr="00FC077E">
        <w:rPr>
          <w:rFonts w:ascii="Times New Roman" w:hAnsi="Times New Roman"/>
          <w:sz w:val="22"/>
        </w:rPr>
        <w:tab/>
      </w:r>
      <w:r w:rsidRPr="00FC077E">
        <w:rPr>
          <w:rFonts w:ascii="Times New Roman" w:hAnsi="Times New Roman"/>
          <w:sz w:val="22"/>
        </w:rPr>
        <w:tab/>
      </w:r>
      <w:r w:rsidRPr="00FC077E">
        <w:rPr>
          <w:rFonts w:ascii="Times New Roman" w:hAnsi="Times New Roman"/>
          <w:sz w:val="22"/>
        </w:rPr>
        <w:tab/>
      </w:r>
      <w:r w:rsidRPr="00FC077E">
        <w:rPr>
          <w:rFonts w:ascii="Times New Roman" w:hAnsi="Times New Roman"/>
          <w:sz w:val="22"/>
        </w:rPr>
        <w:tab/>
      </w:r>
      <w:r w:rsidR="00EB5FAD">
        <w:rPr>
          <w:rFonts w:ascii="Times New Roman" w:hAnsi="Times New Roman"/>
          <w:sz w:val="22"/>
        </w:rPr>
        <w:tab/>
      </w:r>
      <w:r w:rsidRPr="00FC077E">
        <w:rPr>
          <w:rFonts w:ascii="Times New Roman" w:hAnsi="Times New Roman"/>
          <w:sz w:val="22"/>
        </w:rPr>
        <w:t>10/15/2014 – 2/28/2016</w:t>
      </w:r>
    </w:p>
    <w:p w14:paraId="7B56CDBC" w14:textId="6E20AC60" w:rsidR="00FC077E" w:rsidRPr="00FC077E" w:rsidRDefault="00FC077E" w:rsidP="007D5678">
      <w:pPr>
        <w:pStyle w:val="PlainText"/>
        <w:ind w:left="720"/>
        <w:rPr>
          <w:rFonts w:ascii="Times New Roman" w:hAnsi="Times New Roman"/>
          <w:sz w:val="22"/>
        </w:rPr>
      </w:pPr>
      <w:r w:rsidRPr="00FC077E">
        <w:rPr>
          <w:rFonts w:ascii="Times New Roman" w:hAnsi="Times New Roman"/>
          <w:sz w:val="22"/>
        </w:rPr>
        <w:t>Bill and Melinda Gates Foundation</w:t>
      </w:r>
      <w:r w:rsidRPr="00FC077E">
        <w:rPr>
          <w:rFonts w:ascii="Times New Roman" w:hAnsi="Times New Roman"/>
          <w:sz w:val="22"/>
        </w:rPr>
        <w:tab/>
      </w:r>
      <w:r w:rsidRPr="00FC077E">
        <w:rPr>
          <w:rFonts w:ascii="Times New Roman" w:hAnsi="Times New Roman"/>
          <w:sz w:val="22"/>
        </w:rPr>
        <w:tab/>
      </w:r>
      <w:r w:rsidRPr="00FC077E">
        <w:rPr>
          <w:rFonts w:ascii="Times New Roman" w:hAnsi="Times New Roman"/>
          <w:sz w:val="22"/>
        </w:rPr>
        <w:tab/>
      </w:r>
      <w:r w:rsidR="004D0BB5">
        <w:rPr>
          <w:rFonts w:ascii="Times New Roman" w:hAnsi="Times New Roman"/>
          <w:sz w:val="22"/>
        </w:rPr>
        <w:tab/>
      </w:r>
      <w:r w:rsidR="00437FB5" w:rsidRPr="00437FB5">
        <w:rPr>
          <w:rFonts w:ascii="Times New Roman" w:hAnsi="Times New Roman"/>
          <w:sz w:val="22"/>
        </w:rPr>
        <w:t>$956,049</w:t>
      </w:r>
    </w:p>
    <w:p w14:paraId="4C1F941E" w14:textId="77777777" w:rsidR="00FC077E" w:rsidRPr="004D0BB5" w:rsidRDefault="00FC077E" w:rsidP="007D5678">
      <w:pPr>
        <w:pStyle w:val="PlainText"/>
        <w:ind w:left="720"/>
        <w:rPr>
          <w:rFonts w:ascii="Times New Roman" w:hAnsi="Times New Roman"/>
          <w:b/>
          <w:bCs/>
          <w:sz w:val="22"/>
        </w:rPr>
      </w:pPr>
      <w:r w:rsidRPr="004D0BB5">
        <w:rPr>
          <w:rFonts w:ascii="Times New Roman" w:hAnsi="Times New Roman"/>
          <w:b/>
          <w:bCs/>
          <w:sz w:val="22"/>
        </w:rPr>
        <w:t>Host Determinants of Resistance to TB Infection</w:t>
      </w:r>
    </w:p>
    <w:p w14:paraId="72820F3F" w14:textId="181182E7" w:rsidR="00FC077E" w:rsidRDefault="00FC077E" w:rsidP="007D5678">
      <w:pPr>
        <w:pStyle w:val="PlainText"/>
        <w:ind w:left="720"/>
        <w:rPr>
          <w:rFonts w:ascii="Times New Roman" w:hAnsi="Times New Roman"/>
          <w:sz w:val="22"/>
        </w:rPr>
      </w:pPr>
      <w:r w:rsidRPr="00FC077E">
        <w:rPr>
          <w:rFonts w:ascii="Times New Roman" w:hAnsi="Times New Roman"/>
          <w:sz w:val="22"/>
        </w:rPr>
        <w:t xml:space="preserve">The goal of this project is to identify individuals with long-term resistance to </w:t>
      </w:r>
      <w:r w:rsidRPr="00195FE4">
        <w:rPr>
          <w:rFonts w:ascii="Times New Roman" w:hAnsi="Times New Roman"/>
          <w:i/>
          <w:iCs/>
          <w:sz w:val="22"/>
        </w:rPr>
        <w:t>Mycobacterium tuberculosis</w:t>
      </w:r>
      <w:r w:rsidRPr="00FC077E">
        <w:rPr>
          <w:rFonts w:ascii="Times New Roman" w:hAnsi="Times New Roman"/>
          <w:sz w:val="22"/>
        </w:rPr>
        <w:t xml:space="preserve"> infection and to collect blood samples from them for immunologic profiling.</w:t>
      </w:r>
    </w:p>
    <w:p w14:paraId="72D79F2C" w14:textId="467DA2B0" w:rsidR="004D0BB5" w:rsidRPr="00FC077E" w:rsidRDefault="004D0BB5" w:rsidP="007D5678">
      <w:pPr>
        <w:pStyle w:val="PlainText"/>
        <w:ind w:left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Role: Co-investigator</w:t>
      </w:r>
    </w:p>
    <w:p w14:paraId="4B314B2D" w14:textId="77777777" w:rsidR="003C507C" w:rsidRDefault="003C507C" w:rsidP="007D5678">
      <w:pPr>
        <w:ind w:left="720"/>
        <w:rPr>
          <w:rFonts w:ascii="Arial" w:hAnsi="Arial"/>
          <w:sz w:val="22"/>
          <w:szCs w:val="22"/>
        </w:rPr>
      </w:pPr>
    </w:p>
    <w:p w14:paraId="452BE70E" w14:textId="2C4852F0" w:rsidR="003C507C" w:rsidRPr="00D41B53" w:rsidRDefault="00D41B53" w:rsidP="007D5678">
      <w:pPr>
        <w:ind w:left="720"/>
        <w:rPr>
          <w:sz w:val="22"/>
          <w:szCs w:val="22"/>
        </w:rPr>
      </w:pPr>
      <w:r>
        <w:rPr>
          <w:sz w:val="22"/>
          <w:szCs w:val="22"/>
        </w:rPr>
        <w:t>No Grant Number (</w:t>
      </w:r>
      <w:r w:rsidR="003C507C" w:rsidRPr="00D41B53">
        <w:rPr>
          <w:sz w:val="22"/>
          <w:szCs w:val="22"/>
        </w:rPr>
        <w:t>Seshadri</w:t>
      </w:r>
      <w:r>
        <w:rPr>
          <w:sz w:val="22"/>
          <w:szCs w:val="22"/>
        </w:rPr>
        <w:t>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C507C" w:rsidRPr="00D41B53">
        <w:rPr>
          <w:sz w:val="22"/>
          <w:szCs w:val="22"/>
        </w:rPr>
        <w:tab/>
      </w:r>
      <w:r w:rsidR="00EB5FAD">
        <w:rPr>
          <w:sz w:val="22"/>
          <w:szCs w:val="22"/>
        </w:rPr>
        <w:tab/>
      </w:r>
      <w:r w:rsidR="003C507C" w:rsidRPr="00D41B53">
        <w:rPr>
          <w:sz w:val="22"/>
          <w:szCs w:val="22"/>
        </w:rPr>
        <w:t>7/</w:t>
      </w:r>
      <w:r>
        <w:rPr>
          <w:sz w:val="22"/>
          <w:szCs w:val="22"/>
        </w:rPr>
        <w:t>1/20</w:t>
      </w:r>
      <w:r w:rsidR="003C507C" w:rsidRPr="00D41B53">
        <w:rPr>
          <w:sz w:val="22"/>
          <w:szCs w:val="22"/>
        </w:rPr>
        <w:t xml:space="preserve">13 </w:t>
      </w:r>
      <w:r>
        <w:rPr>
          <w:sz w:val="22"/>
          <w:szCs w:val="22"/>
        </w:rPr>
        <w:t>–</w:t>
      </w:r>
      <w:r w:rsidR="003C507C" w:rsidRPr="00D41B53">
        <w:rPr>
          <w:sz w:val="22"/>
          <w:szCs w:val="22"/>
        </w:rPr>
        <w:t xml:space="preserve"> </w:t>
      </w:r>
      <w:r>
        <w:rPr>
          <w:sz w:val="22"/>
          <w:szCs w:val="22"/>
        </w:rPr>
        <w:t>6/30/20</w:t>
      </w:r>
      <w:r w:rsidR="003C507C" w:rsidRPr="00D41B53">
        <w:rPr>
          <w:sz w:val="22"/>
          <w:szCs w:val="22"/>
        </w:rPr>
        <w:t>14</w:t>
      </w:r>
    </w:p>
    <w:p w14:paraId="254B9102" w14:textId="6DA28991" w:rsidR="00D41B53" w:rsidRDefault="00D41B53" w:rsidP="007D5678">
      <w:pPr>
        <w:ind w:left="720"/>
        <w:rPr>
          <w:sz w:val="22"/>
          <w:szCs w:val="22"/>
        </w:rPr>
      </w:pPr>
      <w:r w:rsidRPr="00D41B53">
        <w:rPr>
          <w:sz w:val="22"/>
          <w:szCs w:val="22"/>
        </w:rPr>
        <w:t xml:space="preserve">The </w:t>
      </w:r>
      <w:proofErr w:type="spellStart"/>
      <w:r w:rsidRPr="00D41B53">
        <w:rPr>
          <w:sz w:val="22"/>
          <w:szCs w:val="22"/>
        </w:rPr>
        <w:t>Firland</w:t>
      </w:r>
      <w:proofErr w:type="spellEnd"/>
      <w:r w:rsidRPr="00D41B53">
        <w:rPr>
          <w:sz w:val="22"/>
          <w:szCs w:val="22"/>
        </w:rPr>
        <w:t xml:space="preserve"> Foundation</w:t>
      </w:r>
      <w:r w:rsidR="00052299">
        <w:rPr>
          <w:sz w:val="22"/>
          <w:szCs w:val="22"/>
        </w:rPr>
        <w:tab/>
      </w:r>
      <w:r w:rsidR="00052299">
        <w:rPr>
          <w:sz w:val="22"/>
          <w:szCs w:val="22"/>
        </w:rPr>
        <w:tab/>
      </w:r>
      <w:r w:rsidR="00052299">
        <w:rPr>
          <w:sz w:val="22"/>
          <w:szCs w:val="22"/>
        </w:rPr>
        <w:tab/>
      </w:r>
      <w:r w:rsidR="00052299">
        <w:rPr>
          <w:sz w:val="22"/>
          <w:szCs w:val="22"/>
        </w:rPr>
        <w:tab/>
      </w:r>
      <w:r w:rsidR="00052299">
        <w:rPr>
          <w:sz w:val="22"/>
          <w:szCs w:val="22"/>
        </w:rPr>
        <w:tab/>
      </w:r>
      <w:r w:rsidR="00EB5FAD">
        <w:rPr>
          <w:sz w:val="22"/>
          <w:szCs w:val="22"/>
        </w:rPr>
        <w:tab/>
      </w:r>
      <w:r w:rsidR="00052299">
        <w:rPr>
          <w:sz w:val="22"/>
          <w:szCs w:val="22"/>
        </w:rPr>
        <w:t>$20,000</w:t>
      </w:r>
    </w:p>
    <w:p w14:paraId="404BCE31" w14:textId="43D2F28D" w:rsidR="003C507C" w:rsidRPr="00052299" w:rsidRDefault="003C507C" w:rsidP="007D5678">
      <w:pPr>
        <w:ind w:left="720"/>
        <w:rPr>
          <w:b/>
          <w:bCs/>
          <w:sz w:val="22"/>
          <w:szCs w:val="22"/>
        </w:rPr>
      </w:pPr>
      <w:r w:rsidRPr="00052299">
        <w:rPr>
          <w:b/>
          <w:bCs/>
          <w:sz w:val="22"/>
          <w:szCs w:val="22"/>
        </w:rPr>
        <w:t>Genetic Variation in Human MR1 and Tuberculosis</w:t>
      </w:r>
    </w:p>
    <w:p w14:paraId="3731F9EE" w14:textId="77777777" w:rsidR="003C507C" w:rsidRPr="00D41B53" w:rsidRDefault="003C507C" w:rsidP="007D5678">
      <w:pPr>
        <w:ind w:left="720"/>
        <w:rPr>
          <w:sz w:val="22"/>
          <w:szCs w:val="22"/>
        </w:rPr>
      </w:pPr>
      <w:r w:rsidRPr="00D41B53">
        <w:rPr>
          <w:sz w:val="22"/>
          <w:szCs w:val="22"/>
        </w:rPr>
        <w:t>The goals of this project are to study the genetics of MR1 expression and function and its association with tuberculosis.</w:t>
      </w:r>
    </w:p>
    <w:p w14:paraId="6C01C131" w14:textId="77777777" w:rsidR="00052299" w:rsidRDefault="00052299" w:rsidP="007D5678">
      <w:pPr>
        <w:autoSpaceDE w:val="0"/>
        <w:autoSpaceDN w:val="0"/>
        <w:adjustRightInd w:val="0"/>
        <w:ind w:left="720"/>
        <w:rPr>
          <w:sz w:val="22"/>
          <w:szCs w:val="22"/>
        </w:rPr>
      </w:pPr>
      <w:r>
        <w:rPr>
          <w:sz w:val="22"/>
          <w:szCs w:val="22"/>
        </w:rPr>
        <w:t>Role: Principal Investigator</w:t>
      </w:r>
    </w:p>
    <w:p w14:paraId="5DC36EFC" w14:textId="77777777" w:rsidR="00052299" w:rsidRPr="00EC54A6" w:rsidRDefault="00052299" w:rsidP="007D5678">
      <w:pPr>
        <w:autoSpaceDE w:val="0"/>
        <w:autoSpaceDN w:val="0"/>
        <w:adjustRightInd w:val="0"/>
        <w:ind w:left="720"/>
        <w:rPr>
          <w:sz w:val="22"/>
          <w:szCs w:val="22"/>
        </w:rPr>
      </w:pPr>
    </w:p>
    <w:p w14:paraId="2D85A153" w14:textId="77777777" w:rsidR="00052299" w:rsidRPr="00EC54A6" w:rsidRDefault="00052299" w:rsidP="007D5678">
      <w:pPr>
        <w:autoSpaceDE w:val="0"/>
        <w:autoSpaceDN w:val="0"/>
        <w:adjustRightInd w:val="0"/>
        <w:ind w:left="720"/>
        <w:rPr>
          <w:sz w:val="22"/>
          <w:szCs w:val="22"/>
        </w:rPr>
      </w:pPr>
      <w:r w:rsidRPr="00EC54A6">
        <w:rPr>
          <w:sz w:val="22"/>
          <w:szCs w:val="22"/>
        </w:rPr>
        <w:t xml:space="preserve">K08 AI089938 (Seshadri)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C54A6">
        <w:rPr>
          <w:sz w:val="22"/>
          <w:szCs w:val="22"/>
        </w:rPr>
        <w:t>7/</w:t>
      </w:r>
      <w:r>
        <w:rPr>
          <w:sz w:val="22"/>
          <w:szCs w:val="22"/>
        </w:rPr>
        <w:t>1/20</w:t>
      </w:r>
      <w:r w:rsidRPr="00EC54A6">
        <w:rPr>
          <w:sz w:val="22"/>
          <w:szCs w:val="22"/>
        </w:rPr>
        <w:t xml:space="preserve">10 - </w:t>
      </w:r>
      <w:r>
        <w:rPr>
          <w:sz w:val="22"/>
          <w:szCs w:val="22"/>
        </w:rPr>
        <w:t>6</w:t>
      </w:r>
      <w:r w:rsidRPr="00EC54A6">
        <w:rPr>
          <w:sz w:val="22"/>
          <w:szCs w:val="22"/>
        </w:rPr>
        <w:t>/</w:t>
      </w:r>
      <w:r>
        <w:rPr>
          <w:sz w:val="22"/>
          <w:szCs w:val="22"/>
        </w:rPr>
        <w:t>30/2015</w:t>
      </w:r>
    </w:p>
    <w:p w14:paraId="7A8AB694" w14:textId="77777777" w:rsidR="00052299" w:rsidRDefault="00052299" w:rsidP="007D5678">
      <w:pPr>
        <w:autoSpaceDE w:val="0"/>
        <w:autoSpaceDN w:val="0"/>
        <w:adjustRightInd w:val="0"/>
        <w:ind w:left="720"/>
        <w:rPr>
          <w:sz w:val="22"/>
          <w:szCs w:val="22"/>
        </w:rPr>
      </w:pPr>
      <w:r>
        <w:rPr>
          <w:sz w:val="22"/>
          <w:szCs w:val="22"/>
        </w:rPr>
        <w:t>NIH/NIAID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$635,514</w:t>
      </w:r>
    </w:p>
    <w:p w14:paraId="368B4C45" w14:textId="77777777" w:rsidR="00052299" w:rsidRPr="00363D0F" w:rsidRDefault="00052299" w:rsidP="007D5678">
      <w:pPr>
        <w:autoSpaceDE w:val="0"/>
        <w:autoSpaceDN w:val="0"/>
        <w:adjustRightInd w:val="0"/>
        <w:ind w:left="720"/>
        <w:rPr>
          <w:b/>
          <w:bCs/>
          <w:sz w:val="22"/>
          <w:szCs w:val="22"/>
        </w:rPr>
      </w:pPr>
      <w:r w:rsidRPr="00363D0F">
        <w:rPr>
          <w:b/>
          <w:bCs/>
          <w:sz w:val="22"/>
          <w:szCs w:val="22"/>
        </w:rPr>
        <w:t>The Role of CD1a in Protecting Against Human Tuberculosis</w:t>
      </w:r>
    </w:p>
    <w:p w14:paraId="18F9BA53" w14:textId="77777777" w:rsidR="00052299" w:rsidRPr="00EC54A6" w:rsidRDefault="00052299" w:rsidP="007D5678">
      <w:pPr>
        <w:autoSpaceDE w:val="0"/>
        <w:autoSpaceDN w:val="0"/>
        <w:adjustRightInd w:val="0"/>
        <w:ind w:left="720"/>
        <w:rPr>
          <w:sz w:val="22"/>
          <w:szCs w:val="22"/>
        </w:rPr>
      </w:pPr>
      <w:r w:rsidRPr="00EC54A6">
        <w:rPr>
          <w:sz w:val="22"/>
          <w:szCs w:val="22"/>
        </w:rPr>
        <w:t>The goals of this project are to study how CD1a gene expression is controlled and how genetic</w:t>
      </w:r>
      <w:r>
        <w:rPr>
          <w:sz w:val="22"/>
          <w:szCs w:val="22"/>
        </w:rPr>
        <w:t xml:space="preserve"> </w:t>
      </w:r>
      <w:r w:rsidRPr="00EC54A6">
        <w:rPr>
          <w:sz w:val="22"/>
          <w:szCs w:val="22"/>
        </w:rPr>
        <w:t>variation in CD1a between people affects its function. We will also examine whether CD1a influences</w:t>
      </w:r>
      <w:r>
        <w:rPr>
          <w:sz w:val="22"/>
          <w:szCs w:val="22"/>
        </w:rPr>
        <w:t xml:space="preserve"> </w:t>
      </w:r>
      <w:r w:rsidRPr="00EC54A6">
        <w:rPr>
          <w:sz w:val="22"/>
          <w:szCs w:val="22"/>
        </w:rPr>
        <w:t>the immune response to vaccination and protection from tuberculosis.</w:t>
      </w:r>
    </w:p>
    <w:p w14:paraId="3F6DD207" w14:textId="77777777" w:rsidR="00052299" w:rsidRDefault="00052299" w:rsidP="007D5678">
      <w:pPr>
        <w:autoSpaceDE w:val="0"/>
        <w:autoSpaceDN w:val="0"/>
        <w:adjustRightInd w:val="0"/>
        <w:ind w:left="720"/>
        <w:rPr>
          <w:sz w:val="22"/>
          <w:szCs w:val="22"/>
        </w:rPr>
      </w:pPr>
      <w:r>
        <w:rPr>
          <w:sz w:val="22"/>
          <w:szCs w:val="22"/>
        </w:rPr>
        <w:t>Role: Principal Investigator</w:t>
      </w:r>
    </w:p>
    <w:p w14:paraId="4745F9D0" w14:textId="42BE23DD" w:rsidR="00FC077E" w:rsidRDefault="00FC077E" w:rsidP="007D5678">
      <w:pPr>
        <w:pStyle w:val="PlainText"/>
        <w:ind w:left="720"/>
        <w:rPr>
          <w:rFonts w:ascii="Times New Roman" w:hAnsi="Times New Roman"/>
          <w:sz w:val="22"/>
        </w:rPr>
      </w:pPr>
    </w:p>
    <w:p w14:paraId="1076D526" w14:textId="0F846B5A" w:rsidR="00A82854" w:rsidRDefault="00A82854" w:rsidP="007D5678">
      <w:pPr>
        <w:autoSpaceDE w:val="0"/>
        <w:autoSpaceDN w:val="0"/>
        <w:adjustRightInd w:val="0"/>
        <w:ind w:left="720"/>
        <w:rPr>
          <w:sz w:val="22"/>
          <w:szCs w:val="22"/>
        </w:rPr>
      </w:pPr>
      <w:r>
        <w:rPr>
          <w:sz w:val="22"/>
          <w:szCs w:val="22"/>
        </w:rPr>
        <w:t>No Grant Number</w:t>
      </w:r>
      <w:r w:rsidR="00C102E5">
        <w:rPr>
          <w:sz w:val="22"/>
          <w:szCs w:val="22"/>
        </w:rPr>
        <w:t xml:space="preserve"> (Seshadri)</w:t>
      </w:r>
      <w:r w:rsidR="00EE0695">
        <w:rPr>
          <w:sz w:val="22"/>
          <w:szCs w:val="22"/>
        </w:rPr>
        <w:tab/>
      </w:r>
      <w:r w:rsidR="00EE0695">
        <w:rPr>
          <w:sz w:val="22"/>
          <w:szCs w:val="22"/>
        </w:rPr>
        <w:tab/>
      </w:r>
      <w:r w:rsidR="00EE0695">
        <w:rPr>
          <w:sz w:val="22"/>
          <w:szCs w:val="22"/>
        </w:rPr>
        <w:tab/>
      </w:r>
      <w:r w:rsidR="00EE0695">
        <w:rPr>
          <w:sz w:val="22"/>
          <w:szCs w:val="22"/>
        </w:rPr>
        <w:tab/>
      </w:r>
      <w:r w:rsidR="00EB5FAD">
        <w:rPr>
          <w:sz w:val="22"/>
          <w:szCs w:val="22"/>
        </w:rPr>
        <w:tab/>
      </w:r>
      <w:r w:rsidR="00EE0695">
        <w:rPr>
          <w:sz w:val="22"/>
          <w:szCs w:val="22"/>
        </w:rPr>
        <w:t>7/1/2010 – 6/30/201</w:t>
      </w:r>
      <w:r w:rsidR="00066995">
        <w:rPr>
          <w:sz w:val="22"/>
          <w:szCs w:val="22"/>
        </w:rPr>
        <w:t>2 (NCE)</w:t>
      </w:r>
    </w:p>
    <w:p w14:paraId="254E5B56" w14:textId="66170FEB" w:rsidR="00EC54A6" w:rsidRPr="00EC54A6" w:rsidRDefault="00EC54A6" w:rsidP="007D5678">
      <w:pPr>
        <w:autoSpaceDE w:val="0"/>
        <w:autoSpaceDN w:val="0"/>
        <w:adjustRightInd w:val="0"/>
        <w:ind w:left="720"/>
        <w:rPr>
          <w:sz w:val="22"/>
          <w:szCs w:val="22"/>
        </w:rPr>
      </w:pPr>
      <w:r w:rsidRPr="00EC54A6">
        <w:rPr>
          <w:sz w:val="22"/>
          <w:szCs w:val="22"/>
        </w:rPr>
        <w:t xml:space="preserve">The </w:t>
      </w:r>
      <w:proofErr w:type="spellStart"/>
      <w:r w:rsidRPr="00EC54A6">
        <w:rPr>
          <w:sz w:val="22"/>
          <w:szCs w:val="22"/>
        </w:rPr>
        <w:t>Firland</w:t>
      </w:r>
      <w:proofErr w:type="spellEnd"/>
      <w:r w:rsidRPr="00EC54A6">
        <w:rPr>
          <w:sz w:val="22"/>
          <w:szCs w:val="22"/>
        </w:rPr>
        <w:t xml:space="preserve"> Foundation</w:t>
      </w:r>
      <w:r w:rsidR="00885902">
        <w:rPr>
          <w:sz w:val="22"/>
          <w:szCs w:val="22"/>
        </w:rPr>
        <w:tab/>
      </w:r>
      <w:r w:rsidR="00885902">
        <w:rPr>
          <w:sz w:val="22"/>
          <w:szCs w:val="22"/>
        </w:rPr>
        <w:tab/>
      </w:r>
      <w:r w:rsidR="00885902">
        <w:rPr>
          <w:sz w:val="22"/>
          <w:szCs w:val="22"/>
        </w:rPr>
        <w:tab/>
      </w:r>
      <w:r w:rsidR="00885902">
        <w:rPr>
          <w:sz w:val="22"/>
          <w:szCs w:val="22"/>
        </w:rPr>
        <w:tab/>
      </w:r>
      <w:r w:rsidR="00885902">
        <w:rPr>
          <w:sz w:val="22"/>
          <w:szCs w:val="22"/>
        </w:rPr>
        <w:tab/>
      </w:r>
      <w:r w:rsidR="00EB5FAD">
        <w:rPr>
          <w:sz w:val="22"/>
          <w:szCs w:val="22"/>
        </w:rPr>
        <w:tab/>
      </w:r>
      <w:r w:rsidR="00885902">
        <w:rPr>
          <w:sz w:val="22"/>
          <w:szCs w:val="22"/>
        </w:rPr>
        <w:t>$20,000</w:t>
      </w:r>
    </w:p>
    <w:p w14:paraId="4A12A844" w14:textId="06843C31" w:rsidR="00EC54A6" w:rsidRPr="00885902" w:rsidRDefault="00EC54A6" w:rsidP="007D5678">
      <w:pPr>
        <w:autoSpaceDE w:val="0"/>
        <w:autoSpaceDN w:val="0"/>
        <w:adjustRightInd w:val="0"/>
        <w:ind w:left="720"/>
        <w:rPr>
          <w:b/>
          <w:bCs/>
          <w:sz w:val="22"/>
          <w:szCs w:val="22"/>
        </w:rPr>
      </w:pPr>
      <w:r w:rsidRPr="00885902">
        <w:rPr>
          <w:b/>
          <w:bCs/>
          <w:sz w:val="22"/>
          <w:szCs w:val="22"/>
        </w:rPr>
        <w:t>Immunity to Mycobacterial Lipids in BCG-Vaccinated South African Infants</w:t>
      </w:r>
    </w:p>
    <w:p w14:paraId="00CCDF18" w14:textId="28238CC4" w:rsidR="00EC54A6" w:rsidRPr="00EC54A6" w:rsidRDefault="00EC54A6" w:rsidP="007D5678">
      <w:pPr>
        <w:autoSpaceDE w:val="0"/>
        <w:autoSpaceDN w:val="0"/>
        <w:adjustRightInd w:val="0"/>
        <w:ind w:left="720"/>
        <w:rPr>
          <w:sz w:val="22"/>
          <w:szCs w:val="22"/>
        </w:rPr>
      </w:pPr>
      <w:r w:rsidRPr="00EC54A6">
        <w:rPr>
          <w:sz w:val="22"/>
          <w:szCs w:val="22"/>
        </w:rPr>
        <w:t>The goals of this project are to evaluate the association between polymorphisms in CD1 genes with</w:t>
      </w:r>
      <w:r w:rsidR="00F9664B">
        <w:rPr>
          <w:sz w:val="22"/>
          <w:szCs w:val="22"/>
        </w:rPr>
        <w:t xml:space="preserve"> </w:t>
      </w:r>
      <w:r w:rsidRPr="00EC54A6">
        <w:rPr>
          <w:sz w:val="22"/>
          <w:szCs w:val="22"/>
        </w:rPr>
        <w:t>clinical and immunologic outcomes after BCG vaccination. This grant does not overlap with K08</w:t>
      </w:r>
      <w:r w:rsidR="00F9664B">
        <w:rPr>
          <w:sz w:val="22"/>
          <w:szCs w:val="22"/>
        </w:rPr>
        <w:t xml:space="preserve"> </w:t>
      </w:r>
      <w:r w:rsidRPr="00EC54A6">
        <w:rPr>
          <w:sz w:val="22"/>
          <w:szCs w:val="22"/>
        </w:rPr>
        <w:t>proposed research.</w:t>
      </w:r>
    </w:p>
    <w:p w14:paraId="4E973C76" w14:textId="31ABD7D4" w:rsidR="00EC54A6" w:rsidRDefault="00885902" w:rsidP="007D5678">
      <w:pPr>
        <w:autoSpaceDE w:val="0"/>
        <w:autoSpaceDN w:val="0"/>
        <w:adjustRightInd w:val="0"/>
        <w:ind w:left="720"/>
        <w:rPr>
          <w:sz w:val="22"/>
          <w:szCs w:val="22"/>
        </w:rPr>
      </w:pPr>
      <w:r>
        <w:rPr>
          <w:sz w:val="22"/>
          <w:szCs w:val="22"/>
        </w:rPr>
        <w:t>Role: Principal Investigator</w:t>
      </w:r>
    </w:p>
    <w:p w14:paraId="5F7513DD" w14:textId="760E4D01" w:rsidR="00F7656F" w:rsidRDefault="00F7656F" w:rsidP="007D5678">
      <w:pPr>
        <w:autoSpaceDE w:val="0"/>
        <w:autoSpaceDN w:val="0"/>
        <w:adjustRightInd w:val="0"/>
        <w:ind w:left="720"/>
        <w:rPr>
          <w:sz w:val="22"/>
          <w:szCs w:val="22"/>
        </w:rPr>
      </w:pPr>
    </w:p>
    <w:p w14:paraId="1DAD1FDE" w14:textId="1DCA9B5E" w:rsidR="00B3081D" w:rsidRDefault="00C631FA" w:rsidP="007D5678">
      <w:pPr>
        <w:autoSpaceDE w:val="0"/>
        <w:autoSpaceDN w:val="0"/>
        <w:adjustRightInd w:val="0"/>
        <w:ind w:left="720"/>
        <w:rPr>
          <w:sz w:val="22"/>
          <w:szCs w:val="22"/>
        </w:rPr>
      </w:pPr>
      <w:r w:rsidRPr="00EC54A6">
        <w:rPr>
          <w:sz w:val="22"/>
          <w:szCs w:val="22"/>
        </w:rPr>
        <w:t>The Irvington Institute Fellowship Program</w:t>
      </w:r>
      <w:r>
        <w:rPr>
          <w:sz w:val="22"/>
          <w:szCs w:val="22"/>
        </w:rPr>
        <w:t xml:space="preserve"> </w:t>
      </w:r>
      <w:r w:rsidR="00B3081D">
        <w:rPr>
          <w:sz w:val="22"/>
          <w:szCs w:val="22"/>
        </w:rPr>
        <w:t>(Seshadri)</w:t>
      </w:r>
      <w:r w:rsidR="00B3081D">
        <w:rPr>
          <w:sz w:val="22"/>
          <w:szCs w:val="22"/>
        </w:rPr>
        <w:tab/>
      </w:r>
      <w:r w:rsidR="00EB5FAD">
        <w:rPr>
          <w:sz w:val="22"/>
          <w:szCs w:val="22"/>
        </w:rPr>
        <w:tab/>
      </w:r>
      <w:r w:rsidR="00B3081D">
        <w:rPr>
          <w:sz w:val="22"/>
          <w:szCs w:val="22"/>
        </w:rPr>
        <w:t>7/1/2007 – 6/30/2010</w:t>
      </w:r>
    </w:p>
    <w:p w14:paraId="38A60936" w14:textId="00B71555" w:rsidR="00EC54A6" w:rsidRPr="00EC54A6" w:rsidRDefault="00C631FA" w:rsidP="007D5678">
      <w:pPr>
        <w:autoSpaceDE w:val="0"/>
        <w:autoSpaceDN w:val="0"/>
        <w:adjustRightInd w:val="0"/>
        <w:ind w:left="720"/>
        <w:rPr>
          <w:sz w:val="22"/>
          <w:szCs w:val="22"/>
        </w:rPr>
      </w:pPr>
      <w:r>
        <w:rPr>
          <w:sz w:val="22"/>
          <w:szCs w:val="22"/>
        </w:rPr>
        <w:t>T</w:t>
      </w:r>
      <w:r w:rsidR="00EC54A6" w:rsidRPr="00EC54A6">
        <w:rPr>
          <w:sz w:val="22"/>
          <w:szCs w:val="22"/>
        </w:rPr>
        <w:t xml:space="preserve">he Cancer Research Institute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B5FAD">
        <w:rPr>
          <w:sz w:val="22"/>
          <w:szCs w:val="22"/>
        </w:rPr>
        <w:tab/>
      </w:r>
      <w:r>
        <w:rPr>
          <w:sz w:val="22"/>
          <w:szCs w:val="22"/>
        </w:rPr>
        <w:t>$135,000</w:t>
      </w:r>
    </w:p>
    <w:p w14:paraId="5231A74E" w14:textId="1BFACD94" w:rsidR="00EC54A6" w:rsidRPr="00C631FA" w:rsidRDefault="00EC54A6" w:rsidP="007D5678">
      <w:pPr>
        <w:autoSpaceDE w:val="0"/>
        <w:autoSpaceDN w:val="0"/>
        <w:adjustRightInd w:val="0"/>
        <w:ind w:left="720"/>
        <w:rPr>
          <w:b/>
          <w:bCs/>
          <w:sz w:val="22"/>
          <w:szCs w:val="22"/>
        </w:rPr>
      </w:pPr>
      <w:r w:rsidRPr="00C631FA">
        <w:rPr>
          <w:b/>
          <w:bCs/>
          <w:sz w:val="22"/>
          <w:szCs w:val="22"/>
        </w:rPr>
        <w:t xml:space="preserve">T-cell Responses to </w:t>
      </w:r>
      <w:r w:rsidRPr="00195FE4">
        <w:rPr>
          <w:b/>
          <w:bCs/>
          <w:i/>
          <w:iCs/>
          <w:sz w:val="22"/>
          <w:szCs w:val="22"/>
        </w:rPr>
        <w:t>M. tuberculosis</w:t>
      </w:r>
      <w:r w:rsidRPr="00C631FA">
        <w:rPr>
          <w:b/>
          <w:bCs/>
          <w:sz w:val="22"/>
          <w:szCs w:val="22"/>
        </w:rPr>
        <w:t xml:space="preserve"> Associated Lipid Antigens</w:t>
      </w:r>
    </w:p>
    <w:p w14:paraId="0183690D" w14:textId="68ABDCAF" w:rsidR="00EC54A6" w:rsidRPr="00EC54A6" w:rsidRDefault="00EC54A6" w:rsidP="007D5678">
      <w:pPr>
        <w:autoSpaceDE w:val="0"/>
        <w:autoSpaceDN w:val="0"/>
        <w:adjustRightInd w:val="0"/>
        <w:ind w:left="720"/>
        <w:rPr>
          <w:sz w:val="22"/>
          <w:szCs w:val="22"/>
        </w:rPr>
      </w:pPr>
      <w:r w:rsidRPr="00EC54A6">
        <w:rPr>
          <w:sz w:val="22"/>
          <w:szCs w:val="22"/>
        </w:rPr>
        <w:t xml:space="preserve">The goals of this project are to evaluate T-cell responses to synthetic lipid antigens derived from </w:t>
      </w:r>
      <w:r w:rsidRPr="00F37B2F">
        <w:rPr>
          <w:i/>
          <w:iCs/>
          <w:sz w:val="22"/>
          <w:szCs w:val="22"/>
        </w:rPr>
        <w:t>M.</w:t>
      </w:r>
      <w:r w:rsidR="00F9664B" w:rsidRPr="00F37B2F">
        <w:rPr>
          <w:i/>
          <w:iCs/>
          <w:sz w:val="22"/>
          <w:szCs w:val="22"/>
        </w:rPr>
        <w:t xml:space="preserve"> </w:t>
      </w:r>
      <w:r w:rsidRPr="00F37B2F">
        <w:rPr>
          <w:i/>
          <w:iCs/>
          <w:sz w:val="22"/>
          <w:szCs w:val="22"/>
        </w:rPr>
        <w:t>tuberculosis</w:t>
      </w:r>
      <w:r w:rsidRPr="00EC54A6">
        <w:rPr>
          <w:sz w:val="22"/>
          <w:szCs w:val="22"/>
        </w:rPr>
        <w:t xml:space="preserve"> in patients with active tuberculosis, history of BCG vaccination, history of positive PPD, or</w:t>
      </w:r>
      <w:r w:rsidR="00F9664B">
        <w:rPr>
          <w:sz w:val="22"/>
          <w:szCs w:val="22"/>
        </w:rPr>
        <w:t xml:space="preserve"> </w:t>
      </w:r>
      <w:r w:rsidRPr="00EC54A6">
        <w:rPr>
          <w:sz w:val="22"/>
          <w:szCs w:val="22"/>
        </w:rPr>
        <w:t>healthy controls.</w:t>
      </w:r>
    </w:p>
    <w:p w14:paraId="2B3DAE47" w14:textId="77777777" w:rsidR="00F37B2F" w:rsidRDefault="00F37B2F" w:rsidP="007D5678">
      <w:pPr>
        <w:autoSpaceDE w:val="0"/>
        <w:autoSpaceDN w:val="0"/>
        <w:adjustRightInd w:val="0"/>
        <w:ind w:left="720"/>
        <w:rPr>
          <w:sz w:val="22"/>
          <w:szCs w:val="22"/>
        </w:rPr>
      </w:pPr>
      <w:r>
        <w:rPr>
          <w:sz w:val="22"/>
          <w:szCs w:val="22"/>
        </w:rPr>
        <w:t>Role: Principal Investigator</w:t>
      </w:r>
    </w:p>
    <w:p w14:paraId="3058BAF1" w14:textId="04A6DD15" w:rsidR="005826C6" w:rsidRDefault="005826C6" w:rsidP="007D5678">
      <w:pPr>
        <w:pStyle w:val="PlainText"/>
        <w:ind w:left="720"/>
        <w:rPr>
          <w:rFonts w:ascii="Times New Roman" w:hAnsi="Times New Roman"/>
          <w:sz w:val="22"/>
        </w:rPr>
      </w:pPr>
    </w:p>
    <w:p w14:paraId="071821C2" w14:textId="0ABA097E" w:rsidR="00C25D6B" w:rsidRPr="000F38A5" w:rsidRDefault="00C25D6B" w:rsidP="007D5678">
      <w:pPr>
        <w:ind w:left="720"/>
        <w:rPr>
          <w:sz w:val="22"/>
          <w:szCs w:val="22"/>
        </w:rPr>
      </w:pPr>
      <w:r w:rsidRPr="000F38A5">
        <w:rPr>
          <w:sz w:val="22"/>
          <w:szCs w:val="22"/>
        </w:rPr>
        <w:t>T32 AI007061</w:t>
      </w:r>
      <w:r w:rsidR="00BD1C33">
        <w:rPr>
          <w:sz w:val="22"/>
          <w:szCs w:val="22"/>
        </w:rPr>
        <w:t xml:space="preserve"> (Kasper)</w:t>
      </w:r>
      <w:r w:rsidRPr="000F38A5">
        <w:rPr>
          <w:sz w:val="22"/>
          <w:szCs w:val="22"/>
        </w:rPr>
        <w:tab/>
      </w:r>
      <w:r w:rsidRPr="000F38A5">
        <w:rPr>
          <w:sz w:val="22"/>
          <w:szCs w:val="22"/>
        </w:rPr>
        <w:tab/>
      </w:r>
      <w:r w:rsidRPr="000F38A5">
        <w:rPr>
          <w:sz w:val="22"/>
          <w:szCs w:val="22"/>
        </w:rPr>
        <w:tab/>
      </w:r>
      <w:r w:rsidRPr="000F38A5">
        <w:rPr>
          <w:sz w:val="22"/>
          <w:szCs w:val="22"/>
        </w:rPr>
        <w:tab/>
      </w:r>
      <w:r w:rsidR="00BD1C33">
        <w:rPr>
          <w:sz w:val="22"/>
          <w:szCs w:val="22"/>
        </w:rPr>
        <w:tab/>
      </w:r>
      <w:r w:rsidR="00EB5FAD">
        <w:rPr>
          <w:sz w:val="22"/>
          <w:szCs w:val="22"/>
        </w:rPr>
        <w:tab/>
      </w:r>
      <w:r w:rsidRPr="000F38A5">
        <w:rPr>
          <w:sz w:val="22"/>
          <w:szCs w:val="22"/>
        </w:rPr>
        <w:t>7/</w:t>
      </w:r>
      <w:r w:rsidR="00BD1C33">
        <w:rPr>
          <w:sz w:val="22"/>
          <w:szCs w:val="22"/>
        </w:rPr>
        <w:t>1/20</w:t>
      </w:r>
      <w:r w:rsidRPr="000F38A5">
        <w:rPr>
          <w:sz w:val="22"/>
          <w:szCs w:val="22"/>
        </w:rPr>
        <w:t xml:space="preserve">06 – </w:t>
      </w:r>
      <w:r w:rsidR="00BD1C33">
        <w:rPr>
          <w:sz w:val="22"/>
          <w:szCs w:val="22"/>
        </w:rPr>
        <w:t>6/30</w:t>
      </w:r>
      <w:r w:rsidRPr="000F38A5">
        <w:rPr>
          <w:sz w:val="22"/>
          <w:szCs w:val="22"/>
        </w:rPr>
        <w:t>/</w:t>
      </w:r>
      <w:r w:rsidR="00BD1C33">
        <w:rPr>
          <w:sz w:val="22"/>
          <w:szCs w:val="22"/>
        </w:rPr>
        <w:t>20</w:t>
      </w:r>
      <w:r w:rsidRPr="000F38A5">
        <w:rPr>
          <w:sz w:val="22"/>
          <w:szCs w:val="22"/>
        </w:rPr>
        <w:t xml:space="preserve">07  </w:t>
      </w:r>
    </w:p>
    <w:p w14:paraId="5094B9CF" w14:textId="6499C1EF" w:rsidR="00281523" w:rsidRDefault="00281523" w:rsidP="007D5678">
      <w:pPr>
        <w:ind w:left="720"/>
        <w:rPr>
          <w:sz w:val="22"/>
          <w:szCs w:val="22"/>
        </w:rPr>
      </w:pPr>
      <w:r>
        <w:rPr>
          <w:sz w:val="22"/>
          <w:szCs w:val="22"/>
        </w:rPr>
        <w:t>NIH/NIAID</w:t>
      </w:r>
      <w:r w:rsidR="00D70FD0">
        <w:rPr>
          <w:sz w:val="22"/>
          <w:szCs w:val="22"/>
        </w:rPr>
        <w:tab/>
      </w:r>
      <w:r w:rsidR="00D70FD0">
        <w:rPr>
          <w:sz w:val="22"/>
          <w:szCs w:val="22"/>
        </w:rPr>
        <w:tab/>
      </w:r>
      <w:r w:rsidR="00D70FD0">
        <w:rPr>
          <w:sz w:val="22"/>
          <w:szCs w:val="22"/>
        </w:rPr>
        <w:tab/>
      </w:r>
      <w:r w:rsidR="00D70FD0">
        <w:rPr>
          <w:sz w:val="22"/>
          <w:szCs w:val="22"/>
        </w:rPr>
        <w:tab/>
      </w:r>
      <w:r w:rsidR="00D70FD0">
        <w:rPr>
          <w:sz w:val="22"/>
          <w:szCs w:val="22"/>
        </w:rPr>
        <w:tab/>
      </w:r>
      <w:r w:rsidR="00D70FD0">
        <w:rPr>
          <w:sz w:val="22"/>
          <w:szCs w:val="22"/>
        </w:rPr>
        <w:tab/>
      </w:r>
      <w:r w:rsidR="00D70FD0">
        <w:rPr>
          <w:sz w:val="22"/>
          <w:szCs w:val="22"/>
        </w:rPr>
        <w:tab/>
        <w:t>$49,500</w:t>
      </w:r>
    </w:p>
    <w:p w14:paraId="43D3C0B4" w14:textId="07A47D83" w:rsidR="00C25D6B" w:rsidRPr="00281523" w:rsidRDefault="00C25D6B" w:rsidP="007D5678">
      <w:pPr>
        <w:ind w:left="720"/>
        <w:rPr>
          <w:b/>
          <w:bCs/>
          <w:sz w:val="22"/>
          <w:szCs w:val="22"/>
        </w:rPr>
      </w:pPr>
      <w:r w:rsidRPr="00281523">
        <w:rPr>
          <w:b/>
          <w:bCs/>
          <w:sz w:val="22"/>
          <w:szCs w:val="22"/>
        </w:rPr>
        <w:t xml:space="preserve">Human T-Cell Responses to </w:t>
      </w:r>
      <w:r w:rsidRPr="00281523">
        <w:rPr>
          <w:b/>
          <w:bCs/>
          <w:i/>
          <w:iCs/>
          <w:sz w:val="22"/>
          <w:szCs w:val="22"/>
        </w:rPr>
        <w:t>M. tuberculosis</w:t>
      </w:r>
      <w:r w:rsidRPr="00281523">
        <w:rPr>
          <w:b/>
          <w:bCs/>
          <w:sz w:val="22"/>
          <w:szCs w:val="22"/>
        </w:rPr>
        <w:t xml:space="preserve"> Associated Lipid Antigens</w:t>
      </w:r>
    </w:p>
    <w:p w14:paraId="2D94A032" w14:textId="77777777" w:rsidR="00C25D6B" w:rsidRPr="000F38A5" w:rsidRDefault="00C25D6B" w:rsidP="007D5678">
      <w:pPr>
        <w:ind w:left="720"/>
        <w:rPr>
          <w:sz w:val="22"/>
          <w:szCs w:val="22"/>
        </w:rPr>
      </w:pPr>
      <w:r w:rsidRPr="000F38A5">
        <w:rPr>
          <w:sz w:val="22"/>
          <w:szCs w:val="22"/>
        </w:rPr>
        <w:t xml:space="preserve">The goals of this project are to evaluate in vitro T-cell responses to synthetic lipid antigens derived from </w:t>
      </w:r>
      <w:r w:rsidRPr="00D70FD0">
        <w:rPr>
          <w:i/>
          <w:iCs/>
          <w:sz w:val="22"/>
          <w:szCs w:val="22"/>
        </w:rPr>
        <w:t>M. tuberculosis.</w:t>
      </w:r>
      <w:r w:rsidRPr="000F38A5">
        <w:rPr>
          <w:sz w:val="22"/>
          <w:szCs w:val="22"/>
        </w:rPr>
        <w:t xml:space="preserve"> </w:t>
      </w:r>
    </w:p>
    <w:p w14:paraId="00E0FBA1" w14:textId="256F2404" w:rsidR="0060258C" w:rsidRDefault="0060258C" w:rsidP="007D5678">
      <w:pPr>
        <w:autoSpaceDE w:val="0"/>
        <w:autoSpaceDN w:val="0"/>
        <w:adjustRightInd w:val="0"/>
        <w:ind w:left="720"/>
        <w:rPr>
          <w:sz w:val="22"/>
          <w:szCs w:val="22"/>
        </w:rPr>
      </w:pPr>
      <w:r>
        <w:rPr>
          <w:sz w:val="22"/>
          <w:szCs w:val="22"/>
        </w:rPr>
        <w:t>Role: Post-doctoral fellow</w:t>
      </w:r>
    </w:p>
    <w:p w14:paraId="55C94448" w14:textId="183A13F3" w:rsidR="00C25D6B" w:rsidRDefault="00C25D6B" w:rsidP="007D5678">
      <w:pPr>
        <w:ind w:left="720"/>
        <w:rPr>
          <w:sz w:val="22"/>
          <w:szCs w:val="22"/>
        </w:rPr>
      </w:pPr>
    </w:p>
    <w:p w14:paraId="071C0851" w14:textId="1E0ACF50" w:rsidR="006E2950" w:rsidRPr="000F38A5" w:rsidRDefault="006E2950" w:rsidP="007D5678">
      <w:pPr>
        <w:ind w:left="720"/>
        <w:rPr>
          <w:sz w:val="22"/>
          <w:szCs w:val="22"/>
        </w:rPr>
      </w:pPr>
      <w:r>
        <w:rPr>
          <w:sz w:val="22"/>
          <w:szCs w:val="22"/>
        </w:rPr>
        <w:t>No Grant Number (Seshadri)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B5FAD">
        <w:rPr>
          <w:sz w:val="22"/>
          <w:szCs w:val="22"/>
        </w:rPr>
        <w:tab/>
      </w:r>
      <w:r>
        <w:rPr>
          <w:sz w:val="22"/>
          <w:szCs w:val="22"/>
        </w:rPr>
        <w:t xml:space="preserve">7/1//2003 </w:t>
      </w:r>
      <w:r w:rsidR="00F12590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="00F12590">
        <w:rPr>
          <w:sz w:val="22"/>
          <w:szCs w:val="22"/>
        </w:rPr>
        <w:t>6/30/2004</w:t>
      </w:r>
    </w:p>
    <w:p w14:paraId="254D66D5" w14:textId="156CB04E" w:rsidR="00C25D6B" w:rsidRPr="000F38A5" w:rsidRDefault="00C25D6B" w:rsidP="007D5678">
      <w:pPr>
        <w:ind w:left="720"/>
        <w:rPr>
          <w:sz w:val="22"/>
          <w:szCs w:val="22"/>
        </w:rPr>
      </w:pPr>
      <w:r w:rsidRPr="000F38A5">
        <w:rPr>
          <w:sz w:val="22"/>
          <w:szCs w:val="22"/>
        </w:rPr>
        <w:t>American Foundation for AIDS Research</w:t>
      </w:r>
      <w:r w:rsidR="00F12590">
        <w:rPr>
          <w:sz w:val="22"/>
          <w:szCs w:val="22"/>
        </w:rPr>
        <w:tab/>
      </w:r>
      <w:r w:rsidR="00F12590">
        <w:rPr>
          <w:sz w:val="22"/>
          <w:szCs w:val="22"/>
        </w:rPr>
        <w:tab/>
      </w:r>
      <w:r w:rsidR="00F12590">
        <w:rPr>
          <w:sz w:val="22"/>
          <w:szCs w:val="22"/>
        </w:rPr>
        <w:tab/>
        <w:t>$5000</w:t>
      </w:r>
    </w:p>
    <w:p w14:paraId="256EC9B4" w14:textId="151938FA" w:rsidR="00C25D6B" w:rsidRPr="00F12590" w:rsidRDefault="00C25D6B" w:rsidP="007D5678">
      <w:pPr>
        <w:ind w:left="720"/>
        <w:rPr>
          <w:b/>
          <w:bCs/>
          <w:sz w:val="22"/>
          <w:szCs w:val="22"/>
        </w:rPr>
      </w:pPr>
      <w:r w:rsidRPr="00F12590">
        <w:rPr>
          <w:b/>
          <w:bCs/>
          <w:sz w:val="22"/>
          <w:szCs w:val="22"/>
        </w:rPr>
        <w:t>The Diagnosis of Tuberculosis in HIV Co-infected Patients</w:t>
      </w:r>
    </w:p>
    <w:p w14:paraId="263CCD71" w14:textId="102F9762" w:rsidR="00C25D6B" w:rsidRDefault="00C25D6B" w:rsidP="007D5678">
      <w:pPr>
        <w:ind w:left="720"/>
        <w:rPr>
          <w:sz w:val="22"/>
          <w:szCs w:val="22"/>
        </w:rPr>
      </w:pPr>
      <w:r w:rsidRPr="000F38A5">
        <w:rPr>
          <w:sz w:val="22"/>
          <w:szCs w:val="22"/>
        </w:rPr>
        <w:t>The goals of this project are to evaluate in-vitro methods of tuberculosis diagnosis (</w:t>
      </w:r>
      <w:proofErr w:type="gramStart"/>
      <w:r w:rsidRPr="000F38A5">
        <w:rPr>
          <w:sz w:val="22"/>
          <w:szCs w:val="22"/>
        </w:rPr>
        <w:t>e.g.</w:t>
      </w:r>
      <w:proofErr w:type="gramEnd"/>
      <w:r w:rsidRPr="000F38A5">
        <w:rPr>
          <w:sz w:val="22"/>
          <w:szCs w:val="22"/>
        </w:rPr>
        <w:t xml:space="preserve"> QuantiFERON-TB GOLD</w:t>
      </w:r>
      <w:r w:rsidRPr="000F38A5">
        <w:rPr>
          <w:sz w:val="22"/>
          <w:szCs w:val="22"/>
          <w:vertAlign w:val="superscript"/>
        </w:rPr>
        <w:t>®</w:t>
      </w:r>
      <w:r w:rsidRPr="000F38A5">
        <w:rPr>
          <w:sz w:val="22"/>
          <w:szCs w:val="22"/>
        </w:rPr>
        <w:t>) among HIV co-infected patients in Tanzania, Africa.</w:t>
      </w:r>
    </w:p>
    <w:p w14:paraId="7B388DC4" w14:textId="0905AE1E" w:rsidR="005826C6" w:rsidRDefault="00F12590" w:rsidP="007D5678">
      <w:pPr>
        <w:autoSpaceDE w:val="0"/>
        <w:autoSpaceDN w:val="0"/>
        <w:adjustRightInd w:val="0"/>
        <w:ind w:left="720"/>
        <w:rPr>
          <w:sz w:val="22"/>
          <w:szCs w:val="22"/>
        </w:rPr>
      </w:pPr>
      <w:r>
        <w:rPr>
          <w:sz w:val="22"/>
          <w:szCs w:val="22"/>
        </w:rPr>
        <w:t>Role: Principal Investigator</w:t>
      </w:r>
    </w:p>
    <w:p w14:paraId="39F55A97" w14:textId="77777777" w:rsidR="00B61F50" w:rsidRPr="00B61F50" w:rsidRDefault="00B61F50" w:rsidP="00B61F50">
      <w:pPr>
        <w:autoSpaceDE w:val="0"/>
        <w:autoSpaceDN w:val="0"/>
        <w:adjustRightInd w:val="0"/>
        <w:ind w:left="360"/>
        <w:rPr>
          <w:sz w:val="22"/>
          <w:szCs w:val="22"/>
        </w:rPr>
      </w:pPr>
    </w:p>
    <w:p w14:paraId="0118C874" w14:textId="77777777" w:rsidR="0066587A" w:rsidRDefault="0066587A" w:rsidP="00DB4947">
      <w:pPr>
        <w:pStyle w:val="PlainText"/>
        <w:rPr>
          <w:rFonts w:ascii="Times New Roman" w:hAnsi="Times New Roman"/>
          <w:sz w:val="22"/>
        </w:rPr>
      </w:pPr>
    </w:p>
    <w:p w14:paraId="1786BF31" w14:textId="26577042" w:rsidR="00F77A75" w:rsidRDefault="00075ACB">
      <w:pPr>
        <w:pStyle w:val="PlainText"/>
        <w:ind w:left="720" w:hanging="720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1</w:t>
      </w:r>
      <w:r w:rsidR="00966883">
        <w:rPr>
          <w:rFonts w:ascii="Times New Roman" w:hAnsi="Times New Roman"/>
          <w:b/>
          <w:sz w:val="22"/>
        </w:rPr>
        <w:t>6</w:t>
      </w:r>
      <w:r w:rsidR="00DB4947" w:rsidRPr="00DB4947">
        <w:rPr>
          <w:rFonts w:ascii="Times New Roman" w:hAnsi="Times New Roman"/>
          <w:b/>
          <w:sz w:val="22"/>
        </w:rPr>
        <w:t>.</w:t>
      </w:r>
      <w:r w:rsidR="00DB4947" w:rsidRPr="00DB4947">
        <w:rPr>
          <w:rFonts w:ascii="Times New Roman" w:hAnsi="Times New Roman"/>
          <w:b/>
          <w:sz w:val="22"/>
        </w:rPr>
        <w:tab/>
        <w:t>BIBLIOGRAPHY</w:t>
      </w:r>
      <w:r w:rsidR="00F77A75">
        <w:rPr>
          <w:rFonts w:ascii="Times New Roman" w:hAnsi="Times New Roman"/>
          <w:sz w:val="22"/>
        </w:rPr>
        <w:t xml:space="preserve">  </w:t>
      </w:r>
      <w:r w:rsidR="00F77A75">
        <w:rPr>
          <w:rFonts w:ascii="Times New Roman" w:hAnsi="Times New Roman"/>
          <w:b/>
          <w:bCs/>
          <w:sz w:val="22"/>
        </w:rPr>
        <w:t>(please asterisk (*) the five most significant publications)</w:t>
      </w:r>
    </w:p>
    <w:p w14:paraId="27617EB0" w14:textId="45375B2C" w:rsidR="00F77A75" w:rsidRDefault="00DB4947">
      <w:pPr>
        <w:pStyle w:val="PlainTex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A.  Publications in Peer-reviewed Journals</w:t>
      </w:r>
    </w:p>
    <w:p w14:paraId="04C46EBE" w14:textId="77777777" w:rsidR="00DB4947" w:rsidRDefault="00F77A75" w:rsidP="00DB4947">
      <w:pPr>
        <w:pStyle w:val="ListParagraph"/>
        <w:numPr>
          <w:ilvl w:val="0"/>
          <w:numId w:val="13"/>
        </w:numPr>
        <w:ind w:left="1440" w:right="288"/>
        <w:rPr>
          <w:sz w:val="22"/>
          <w:szCs w:val="22"/>
        </w:rPr>
      </w:pPr>
      <w:r w:rsidRPr="00DB4947">
        <w:rPr>
          <w:b/>
          <w:bCs/>
          <w:sz w:val="22"/>
          <w:szCs w:val="22"/>
        </w:rPr>
        <w:t>Seshadri C</w:t>
      </w:r>
      <w:r w:rsidRPr="00DB4947">
        <w:rPr>
          <w:sz w:val="22"/>
          <w:szCs w:val="22"/>
        </w:rPr>
        <w:t xml:space="preserve">, Huckabee C, Simone N, Emmert-Buck MR, Liotta LA, Bonner RF. “Laser Capture Microdissection Facility Brings Molecular Pathology to the NIH Community.” </w:t>
      </w:r>
      <w:r w:rsidRPr="00DB4947">
        <w:rPr>
          <w:sz w:val="22"/>
          <w:szCs w:val="22"/>
          <w:u w:val="single"/>
        </w:rPr>
        <w:t>NIH Catalyst : Hot Methods Clinic</w:t>
      </w:r>
      <w:r w:rsidRPr="00DB4947">
        <w:rPr>
          <w:sz w:val="22"/>
          <w:szCs w:val="22"/>
        </w:rPr>
        <w:t>. 1997. Vol. 5, No. 6.</w:t>
      </w:r>
      <w:r w:rsidR="007455BC" w:rsidRPr="00DB4947">
        <w:rPr>
          <w:sz w:val="22"/>
          <w:szCs w:val="22"/>
        </w:rPr>
        <w:t xml:space="preserve"> [original work, peer reviewed]</w:t>
      </w:r>
    </w:p>
    <w:p w14:paraId="5569CF38" w14:textId="77777777" w:rsidR="00DB4947" w:rsidRDefault="00F77A75" w:rsidP="00DB4947">
      <w:pPr>
        <w:pStyle w:val="ListParagraph"/>
        <w:numPr>
          <w:ilvl w:val="0"/>
          <w:numId w:val="13"/>
        </w:numPr>
        <w:ind w:left="1440" w:right="288"/>
        <w:rPr>
          <w:sz w:val="22"/>
          <w:szCs w:val="22"/>
        </w:rPr>
      </w:pPr>
      <w:r w:rsidRPr="00DB4947">
        <w:rPr>
          <w:b/>
          <w:bCs/>
          <w:sz w:val="22"/>
          <w:szCs w:val="22"/>
        </w:rPr>
        <w:t>Seshadri C</w:t>
      </w:r>
      <w:r w:rsidRPr="00DB4947">
        <w:rPr>
          <w:sz w:val="22"/>
          <w:szCs w:val="22"/>
        </w:rPr>
        <w:t xml:space="preserve">., </w:t>
      </w:r>
      <w:proofErr w:type="spellStart"/>
      <w:r w:rsidRPr="00DB4947">
        <w:rPr>
          <w:sz w:val="22"/>
          <w:szCs w:val="22"/>
        </w:rPr>
        <w:t>Uiso</w:t>
      </w:r>
      <w:proofErr w:type="spellEnd"/>
      <w:r w:rsidRPr="00DB4947">
        <w:rPr>
          <w:sz w:val="22"/>
          <w:szCs w:val="22"/>
        </w:rPr>
        <w:t xml:space="preserve"> L.O., Ostermann J., </w:t>
      </w:r>
      <w:proofErr w:type="spellStart"/>
      <w:r w:rsidRPr="00DB4947">
        <w:rPr>
          <w:sz w:val="22"/>
          <w:szCs w:val="22"/>
        </w:rPr>
        <w:t>Diefenthal</w:t>
      </w:r>
      <w:proofErr w:type="spellEnd"/>
      <w:r w:rsidRPr="00DB4947">
        <w:rPr>
          <w:sz w:val="22"/>
          <w:szCs w:val="22"/>
        </w:rPr>
        <w:t xml:space="preserve"> H., Shao H.</w:t>
      </w:r>
      <w:r w:rsidR="00DB4947">
        <w:rPr>
          <w:sz w:val="22"/>
          <w:szCs w:val="22"/>
        </w:rPr>
        <w:t xml:space="preserve">J., </w:t>
      </w:r>
      <w:r w:rsidRPr="00DB4947">
        <w:rPr>
          <w:sz w:val="22"/>
          <w:szCs w:val="22"/>
        </w:rPr>
        <w:t xml:space="preserve">Chu H.Y., </w:t>
      </w:r>
      <w:proofErr w:type="spellStart"/>
      <w:r w:rsidRPr="00DB4947">
        <w:rPr>
          <w:sz w:val="22"/>
          <w:szCs w:val="22"/>
        </w:rPr>
        <w:t>Asmuth</w:t>
      </w:r>
      <w:proofErr w:type="spellEnd"/>
      <w:r w:rsidRPr="00DB4947">
        <w:rPr>
          <w:sz w:val="22"/>
          <w:szCs w:val="22"/>
        </w:rPr>
        <w:t xml:space="preserve"> D.A., Thielman N.M., Bartlett J.A., Crump J.A. “Low Sensitivity of T-Cell Based Detection of Tuberculosis Among </w:t>
      </w:r>
      <w:r w:rsidRPr="00DB4947">
        <w:rPr>
          <w:sz w:val="22"/>
          <w:szCs w:val="22"/>
        </w:rPr>
        <w:lastRenderedPageBreak/>
        <w:t xml:space="preserve">HIV Co-Infected Tanzanian Inpatients”  </w:t>
      </w:r>
      <w:r w:rsidRPr="00DB4947">
        <w:rPr>
          <w:sz w:val="22"/>
          <w:szCs w:val="22"/>
          <w:u w:val="single"/>
        </w:rPr>
        <w:t>East African Medical Journal</w:t>
      </w:r>
      <w:r w:rsidRPr="00DB4947">
        <w:rPr>
          <w:sz w:val="22"/>
          <w:szCs w:val="22"/>
        </w:rPr>
        <w:t xml:space="preserve"> 2008;85(9):442-9.</w:t>
      </w:r>
      <w:r w:rsidR="007455BC" w:rsidRPr="00DB4947">
        <w:rPr>
          <w:sz w:val="22"/>
          <w:szCs w:val="22"/>
        </w:rPr>
        <w:t xml:space="preserve"> [original work, peer reviewed]</w:t>
      </w:r>
    </w:p>
    <w:p w14:paraId="6216BEF9" w14:textId="77777777" w:rsidR="00DB4947" w:rsidRPr="00DB4947" w:rsidRDefault="00F77A75" w:rsidP="00DB4947">
      <w:pPr>
        <w:pStyle w:val="ListParagraph"/>
        <w:numPr>
          <w:ilvl w:val="0"/>
          <w:numId w:val="13"/>
        </w:numPr>
        <w:ind w:left="1440" w:right="288"/>
        <w:rPr>
          <w:sz w:val="22"/>
          <w:szCs w:val="22"/>
        </w:rPr>
      </w:pPr>
      <w:proofErr w:type="spellStart"/>
      <w:r w:rsidRPr="00DB4947">
        <w:rPr>
          <w:bCs/>
          <w:sz w:val="22"/>
          <w:szCs w:val="22"/>
        </w:rPr>
        <w:t>ter</w:t>
      </w:r>
      <w:proofErr w:type="spellEnd"/>
      <w:r w:rsidRPr="00DB4947">
        <w:rPr>
          <w:bCs/>
          <w:sz w:val="22"/>
          <w:szCs w:val="22"/>
        </w:rPr>
        <w:t xml:space="preserve"> Horst B, </w:t>
      </w:r>
      <w:r w:rsidRPr="00DB4947">
        <w:rPr>
          <w:b/>
          <w:bCs/>
          <w:sz w:val="22"/>
          <w:szCs w:val="22"/>
        </w:rPr>
        <w:t>Seshadri C</w:t>
      </w:r>
      <w:r w:rsidRPr="00DB4947">
        <w:rPr>
          <w:bCs/>
          <w:sz w:val="22"/>
          <w:szCs w:val="22"/>
        </w:rPr>
        <w:t xml:space="preserve">, </w:t>
      </w:r>
      <w:proofErr w:type="spellStart"/>
      <w:r w:rsidRPr="00DB4947">
        <w:rPr>
          <w:bCs/>
          <w:sz w:val="22"/>
          <w:szCs w:val="22"/>
        </w:rPr>
        <w:t>Feringa</w:t>
      </w:r>
      <w:proofErr w:type="spellEnd"/>
      <w:r w:rsidRPr="00DB4947">
        <w:rPr>
          <w:bCs/>
          <w:sz w:val="22"/>
          <w:szCs w:val="22"/>
        </w:rPr>
        <w:t xml:space="preserve"> BL, Moody DB, </w:t>
      </w:r>
      <w:proofErr w:type="spellStart"/>
      <w:r w:rsidRPr="00DB4947">
        <w:rPr>
          <w:bCs/>
          <w:sz w:val="22"/>
          <w:szCs w:val="22"/>
        </w:rPr>
        <w:t>Minnaard</w:t>
      </w:r>
      <w:proofErr w:type="spellEnd"/>
      <w:r w:rsidRPr="00DB4947">
        <w:rPr>
          <w:bCs/>
          <w:sz w:val="22"/>
          <w:szCs w:val="22"/>
        </w:rPr>
        <w:t xml:space="preserve"> AJ. “Asymmetric Synthesis and Structure Elucidation of a Glycerophospholipid from M. tuberculosis” </w:t>
      </w:r>
      <w:r w:rsidRPr="00DB4947">
        <w:rPr>
          <w:bCs/>
          <w:sz w:val="22"/>
          <w:szCs w:val="22"/>
          <w:u w:val="single"/>
        </w:rPr>
        <w:t>Journal of Lipid Research</w:t>
      </w:r>
      <w:r w:rsidRPr="00DB4947">
        <w:rPr>
          <w:bCs/>
          <w:sz w:val="22"/>
          <w:szCs w:val="22"/>
        </w:rPr>
        <w:t xml:space="preserve"> 2010 May;51(5):1017-22.</w:t>
      </w:r>
      <w:r w:rsidR="007455BC" w:rsidRPr="00DB4947">
        <w:rPr>
          <w:bCs/>
          <w:sz w:val="22"/>
          <w:szCs w:val="22"/>
        </w:rPr>
        <w:t xml:space="preserve"> [original work, peer reviewed]</w:t>
      </w:r>
    </w:p>
    <w:p w14:paraId="24EB0140" w14:textId="001E5ECB" w:rsidR="00DB4947" w:rsidRPr="00DB4947" w:rsidRDefault="00F77A75" w:rsidP="00DB4947">
      <w:pPr>
        <w:pStyle w:val="ListParagraph"/>
        <w:numPr>
          <w:ilvl w:val="0"/>
          <w:numId w:val="13"/>
        </w:numPr>
        <w:ind w:left="1440" w:right="288"/>
        <w:rPr>
          <w:sz w:val="22"/>
          <w:szCs w:val="22"/>
        </w:rPr>
      </w:pPr>
      <w:proofErr w:type="spellStart"/>
      <w:r w:rsidRPr="00DB4947">
        <w:rPr>
          <w:bCs/>
          <w:sz w:val="22"/>
          <w:szCs w:val="22"/>
        </w:rPr>
        <w:t>Drage</w:t>
      </w:r>
      <w:proofErr w:type="spellEnd"/>
      <w:r w:rsidRPr="00DB4947">
        <w:rPr>
          <w:bCs/>
          <w:sz w:val="22"/>
          <w:szCs w:val="22"/>
        </w:rPr>
        <w:t xml:space="preserve"> MG, Tsai HC, Pecora ND, Cheng TY, </w:t>
      </w:r>
      <w:proofErr w:type="spellStart"/>
      <w:r w:rsidRPr="00DB4947">
        <w:rPr>
          <w:bCs/>
          <w:sz w:val="22"/>
          <w:szCs w:val="22"/>
        </w:rPr>
        <w:t>Arida</w:t>
      </w:r>
      <w:proofErr w:type="spellEnd"/>
      <w:r w:rsidRPr="00DB4947">
        <w:rPr>
          <w:bCs/>
          <w:sz w:val="22"/>
          <w:szCs w:val="22"/>
        </w:rPr>
        <w:t xml:space="preserve"> AR, Rojas RE, </w:t>
      </w:r>
      <w:r w:rsidRPr="00DB4947">
        <w:rPr>
          <w:b/>
          <w:bCs/>
          <w:sz w:val="22"/>
          <w:szCs w:val="22"/>
        </w:rPr>
        <w:t>Seshadri C</w:t>
      </w:r>
      <w:r w:rsidRPr="00DB4947">
        <w:rPr>
          <w:bCs/>
          <w:sz w:val="22"/>
          <w:szCs w:val="22"/>
        </w:rPr>
        <w:t xml:space="preserve">, Moody DB, Boom WH, </w:t>
      </w:r>
      <w:proofErr w:type="spellStart"/>
      <w:r w:rsidRPr="00DB4947">
        <w:rPr>
          <w:bCs/>
          <w:sz w:val="22"/>
          <w:szCs w:val="22"/>
        </w:rPr>
        <w:t>Sacchettini</w:t>
      </w:r>
      <w:proofErr w:type="spellEnd"/>
      <w:r w:rsidRPr="00DB4947">
        <w:rPr>
          <w:bCs/>
          <w:sz w:val="22"/>
          <w:szCs w:val="22"/>
        </w:rPr>
        <w:t xml:space="preserve"> JC, Harding CV. </w:t>
      </w:r>
      <w:r w:rsidRPr="00DB4947">
        <w:rPr>
          <w:bCs/>
          <w:i/>
          <w:sz w:val="22"/>
          <w:szCs w:val="22"/>
        </w:rPr>
        <w:t>Mycobacterium tuberculosis</w:t>
      </w:r>
      <w:r w:rsidRPr="00DB4947">
        <w:rPr>
          <w:bCs/>
          <w:sz w:val="22"/>
          <w:szCs w:val="22"/>
        </w:rPr>
        <w:t xml:space="preserve"> lipoprotein </w:t>
      </w:r>
      <w:proofErr w:type="spellStart"/>
      <w:r w:rsidRPr="00DB4947">
        <w:rPr>
          <w:bCs/>
          <w:sz w:val="22"/>
          <w:szCs w:val="22"/>
        </w:rPr>
        <w:t>LprG</w:t>
      </w:r>
      <w:proofErr w:type="spellEnd"/>
      <w:r w:rsidRPr="00DB4947">
        <w:rPr>
          <w:bCs/>
          <w:sz w:val="22"/>
          <w:szCs w:val="22"/>
        </w:rPr>
        <w:t xml:space="preserve"> (Rv1411c) is a glycolipid carrier and delivers </w:t>
      </w:r>
      <w:proofErr w:type="spellStart"/>
      <w:r w:rsidRPr="00DB4947">
        <w:rPr>
          <w:bCs/>
          <w:sz w:val="22"/>
          <w:szCs w:val="22"/>
        </w:rPr>
        <w:t>triacylated</w:t>
      </w:r>
      <w:proofErr w:type="spellEnd"/>
      <w:r w:rsidRPr="00DB4947">
        <w:rPr>
          <w:bCs/>
          <w:sz w:val="22"/>
          <w:szCs w:val="22"/>
        </w:rPr>
        <w:t xml:space="preserve"> glycolipids to Toll-like receptor 2.  </w:t>
      </w:r>
      <w:r w:rsidRPr="00DB4947">
        <w:rPr>
          <w:bCs/>
          <w:sz w:val="22"/>
          <w:szCs w:val="22"/>
          <w:u w:val="single"/>
        </w:rPr>
        <w:t>Nature Structural and Mol</w:t>
      </w:r>
      <w:r w:rsidR="00DB4947">
        <w:rPr>
          <w:bCs/>
          <w:sz w:val="22"/>
          <w:szCs w:val="22"/>
          <w:u w:val="single"/>
        </w:rPr>
        <w:t>ecular</w:t>
      </w:r>
      <w:r w:rsidRPr="00DB4947">
        <w:rPr>
          <w:bCs/>
          <w:sz w:val="22"/>
          <w:szCs w:val="22"/>
          <w:u w:val="single"/>
        </w:rPr>
        <w:t xml:space="preserve"> Biol</w:t>
      </w:r>
      <w:r w:rsidR="00DB4947">
        <w:rPr>
          <w:bCs/>
          <w:sz w:val="22"/>
          <w:szCs w:val="22"/>
          <w:u w:val="single"/>
        </w:rPr>
        <w:t>ogy</w:t>
      </w:r>
      <w:r w:rsidRPr="00DB4947">
        <w:rPr>
          <w:bCs/>
          <w:sz w:val="22"/>
          <w:szCs w:val="22"/>
        </w:rPr>
        <w:t xml:space="preserve">. </w:t>
      </w:r>
      <w:r w:rsidRPr="00DB4947">
        <w:rPr>
          <w:sz w:val="22"/>
        </w:rPr>
        <w:t>2010 Sep;17(9):1088-95</w:t>
      </w:r>
      <w:r>
        <w:t>.</w:t>
      </w:r>
      <w:r w:rsidR="007455BC">
        <w:t xml:space="preserve"> </w:t>
      </w:r>
      <w:r w:rsidR="007455BC" w:rsidRPr="00DB4947">
        <w:rPr>
          <w:sz w:val="22"/>
          <w:szCs w:val="22"/>
        </w:rPr>
        <w:t>[original work, peer reviewed]</w:t>
      </w:r>
      <w:r>
        <w:t xml:space="preserve"> </w:t>
      </w:r>
    </w:p>
    <w:p w14:paraId="5B264345" w14:textId="407B3799" w:rsidR="00DB4947" w:rsidRPr="00DB4947" w:rsidRDefault="00F77A75" w:rsidP="00DB4947">
      <w:pPr>
        <w:pStyle w:val="ListParagraph"/>
        <w:numPr>
          <w:ilvl w:val="0"/>
          <w:numId w:val="13"/>
        </w:numPr>
        <w:ind w:left="1440" w:right="288"/>
        <w:rPr>
          <w:sz w:val="22"/>
          <w:szCs w:val="22"/>
        </w:rPr>
      </w:pPr>
      <w:proofErr w:type="spellStart"/>
      <w:r w:rsidRPr="00DB4947">
        <w:rPr>
          <w:sz w:val="22"/>
        </w:rPr>
        <w:t>Kasmar</w:t>
      </w:r>
      <w:proofErr w:type="spellEnd"/>
      <w:r w:rsidRPr="00DB4947">
        <w:rPr>
          <w:sz w:val="22"/>
        </w:rPr>
        <w:t xml:space="preserve"> AG, van </w:t>
      </w:r>
      <w:proofErr w:type="spellStart"/>
      <w:r w:rsidRPr="00DB4947">
        <w:rPr>
          <w:sz w:val="22"/>
        </w:rPr>
        <w:t>Rhijn</w:t>
      </w:r>
      <w:proofErr w:type="spellEnd"/>
      <w:r w:rsidRPr="00DB4947">
        <w:rPr>
          <w:sz w:val="22"/>
        </w:rPr>
        <w:t xml:space="preserve"> I, Cheng TY, Turner M, </w:t>
      </w:r>
      <w:r w:rsidRPr="00DB4947">
        <w:rPr>
          <w:b/>
          <w:sz w:val="22"/>
        </w:rPr>
        <w:t>Seshadri C</w:t>
      </w:r>
      <w:r w:rsidRPr="00DB4947">
        <w:rPr>
          <w:sz w:val="22"/>
        </w:rPr>
        <w:t xml:space="preserve">, </w:t>
      </w:r>
      <w:proofErr w:type="spellStart"/>
      <w:r w:rsidRPr="00DB4947">
        <w:rPr>
          <w:sz w:val="22"/>
        </w:rPr>
        <w:t>Schiefner</w:t>
      </w:r>
      <w:proofErr w:type="spellEnd"/>
      <w:r w:rsidRPr="00DB4947">
        <w:rPr>
          <w:sz w:val="22"/>
        </w:rPr>
        <w:t xml:space="preserve"> A, </w:t>
      </w:r>
      <w:proofErr w:type="spellStart"/>
      <w:r w:rsidRPr="00DB4947">
        <w:rPr>
          <w:sz w:val="22"/>
        </w:rPr>
        <w:t>Kalathur</w:t>
      </w:r>
      <w:proofErr w:type="spellEnd"/>
      <w:r w:rsidRPr="00DB4947">
        <w:rPr>
          <w:sz w:val="22"/>
        </w:rPr>
        <w:t xml:space="preserve"> RC, Annand JW, de Jong A, Shires J, Leon L, Brenner M, Wilson IA, Altman JD, Moody DB. CD1b tetramers bind αβ T cell receptors to identify a mycobacterial glycolipid-reactive T cell repertoire in humans.  </w:t>
      </w:r>
      <w:r w:rsidRPr="00DB4947">
        <w:rPr>
          <w:sz w:val="22"/>
          <w:u w:val="single"/>
        </w:rPr>
        <w:t>J</w:t>
      </w:r>
      <w:r w:rsidR="00DB4947">
        <w:rPr>
          <w:sz w:val="22"/>
          <w:u w:val="single"/>
        </w:rPr>
        <w:t>ournal of</w:t>
      </w:r>
      <w:r w:rsidRPr="00DB4947">
        <w:rPr>
          <w:sz w:val="22"/>
          <w:u w:val="single"/>
        </w:rPr>
        <w:t xml:space="preserve"> Exp</w:t>
      </w:r>
      <w:r w:rsidR="00DB4947">
        <w:rPr>
          <w:sz w:val="22"/>
          <w:u w:val="single"/>
        </w:rPr>
        <w:t>erimental</w:t>
      </w:r>
      <w:r w:rsidRPr="00DB4947">
        <w:rPr>
          <w:sz w:val="22"/>
          <w:u w:val="single"/>
        </w:rPr>
        <w:t xml:space="preserve"> Med</w:t>
      </w:r>
      <w:r w:rsidR="00DB4947">
        <w:rPr>
          <w:sz w:val="22"/>
          <w:u w:val="single"/>
        </w:rPr>
        <w:t>icine</w:t>
      </w:r>
      <w:r w:rsidRPr="00DB4947">
        <w:rPr>
          <w:sz w:val="22"/>
        </w:rPr>
        <w:t>. 2011 Aug 29;208(9):1741-7.</w:t>
      </w:r>
      <w:r w:rsidR="007455BC" w:rsidRPr="00DB4947">
        <w:rPr>
          <w:sz w:val="22"/>
        </w:rPr>
        <w:t xml:space="preserve"> [original work, peer reviewed]</w:t>
      </w:r>
    </w:p>
    <w:p w14:paraId="09ADD1A8" w14:textId="77777777" w:rsidR="00DB4947" w:rsidRPr="00DB4947" w:rsidRDefault="00F77A75" w:rsidP="00DB4947">
      <w:pPr>
        <w:pStyle w:val="ListParagraph"/>
        <w:numPr>
          <w:ilvl w:val="0"/>
          <w:numId w:val="13"/>
        </w:numPr>
        <w:ind w:left="1440" w:right="288"/>
        <w:rPr>
          <w:sz w:val="22"/>
          <w:szCs w:val="22"/>
        </w:rPr>
      </w:pPr>
      <w:r w:rsidRPr="00DB4947">
        <w:rPr>
          <w:b/>
          <w:sz w:val="22"/>
        </w:rPr>
        <w:t>Seshadri C</w:t>
      </w:r>
      <w:r w:rsidRPr="00DB4947">
        <w:rPr>
          <w:sz w:val="22"/>
        </w:rPr>
        <w:t xml:space="preserve">, Turner MT, </w:t>
      </w:r>
      <w:proofErr w:type="spellStart"/>
      <w:r w:rsidRPr="00DB4947">
        <w:rPr>
          <w:sz w:val="22"/>
        </w:rPr>
        <w:t>Lewinsohn</w:t>
      </w:r>
      <w:proofErr w:type="spellEnd"/>
      <w:r w:rsidRPr="00DB4947">
        <w:rPr>
          <w:sz w:val="22"/>
        </w:rPr>
        <w:t xml:space="preserve"> DM, Moody DB, Van </w:t>
      </w:r>
      <w:proofErr w:type="spellStart"/>
      <w:r w:rsidRPr="00DB4947">
        <w:rPr>
          <w:sz w:val="22"/>
        </w:rPr>
        <w:t>Rhijn</w:t>
      </w:r>
      <w:proofErr w:type="spellEnd"/>
      <w:r w:rsidRPr="00DB4947">
        <w:rPr>
          <w:sz w:val="22"/>
        </w:rPr>
        <w:t xml:space="preserve"> I. Lipoproteins are Major Targets of the Polyclonal Human T Cell Response to Mycobacterium tuberculosis.  </w:t>
      </w:r>
      <w:r w:rsidRPr="00DB4947">
        <w:rPr>
          <w:sz w:val="22"/>
          <w:u w:val="single"/>
        </w:rPr>
        <w:t>Journal of Immunology</w:t>
      </w:r>
      <w:r w:rsidRPr="00DB4947">
        <w:rPr>
          <w:sz w:val="22"/>
        </w:rPr>
        <w:t>.  2013 Jan 1; 190(1):278-84.</w:t>
      </w:r>
      <w:r w:rsidR="007455BC" w:rsidRPr="00DB4947">
        <w:rPr>
          <w:sz w:val="22"/>
        </w:rPr>
        <w:t xml:space="preserve">  [original work, peer reviewed]</w:t>
      </w:r>
    </w:p>
    <w:p w14:paraId="6DE89598" w14:textId="5A39DB71" w:rsidR="00DB4947" w:rsidRPr="00DB4947" w:rsidRDefault="00DB4947" w:rsidP="00DB4947">
      <w:pPr>
        <w:pStyle w:val="ListParagraph"/>
        <w:numPr>
          <w:ilvl w:val="0"/>
          <w:numId w:val="13"/>
        </w:numPr>
        <w:ind w:left="1440" w:right="288"/>
        <w:rPr>
          <w:sz w:val="22"/>
          <w:szCs w:val="22"/>
        </w:rPr>
      </w:pPr>
      <w:r>
        <w:rPr>
          <w:b/>
          <w:sz w:val="22"/>
        </w:rPr>
        <w:t>*</w:t>
      </w:r>
      <w:r w:rsidR="00F77A75" w:rsidRPr="00DB4947">
        <w:rPr>
          <w:b/>
          <w:sz w:val="22"/>
        </w:rPr>
        <w:t>Seshadri C</w:t>
      </w:r>
      <w:r w:rsidR="00F77A75" w:rsidRPr="00DB4947">
        <w:rPr>
          <w:sz w:val="22"/>
        </w:rPr>
        <w:t xml:space="preserve">, Shenoy M, Wells RD, Hensley T, Nissen EA, McElrath MJ, Cheng TY, Moody DB, Hawn TR. Human CD1a-deficiency is Common and Genetically Regulated.  </w:t>
      </w:r>
      <w:r w:rsidR="00F77A75" w:rsidRPr="00DB4947">
        <w:rPr>
          <w:sz w:val="22"/>
          <w:u w:val="single"/>
        </w:rPr>
        <w:t>Journal of Immunology</w:t>
      </w:r>
      <w:r w:rsidR="00F77A75" w:rsidRPr="00DB4947">
        <w:rPr>
          <w:sz w:val="22"/>
        </w:rPr>
        <w:t>.  2013 Aug 15;191(4):1586-93.</w:t>
      </w:r>
      <w:r w:rsidR="00F31B49" w:rsidRPr="00DB4947">
        <w:rPr>
          <w:sz w:val="22"/>
        </w:rPr>
        <w:t xml:space="preserve">  PMCID: PMC3748949</w:t>
      </w:r>
      <w:r w:rsidR="007455BC" w:rsidRPr="00DB4947">
        <w:rPr>
          <w:sz w:val="22"/>
        </w:rPr>
        <w:t xml:space="preserve"> [original work, peer reviewed]</w:t>
      </w:r>
    </w:p>
    <w:p w14:paraId="318DA17B" w14:textId="01E36AD6" w:rsidR="00DB4947" w:rsidRPr="00DB4947" w:rsidRDefault="00F77A75" w:rsidP="00DB4947">
      <w:pPr>
        <w:pStyle w:val="ListParagraph"/>
        <w:numPr>
          <w:ilvl w:val="0"/>
          <w:numId w:val="13"/>
        </w:numPr>
        <w:ind w:left="1440" w:right="288"/>
        <w:rPr>
          <w:sz w:val="22"/>
          <w:szCs w:val="22"/>
        </w:rPr>
      </w:pPr>
      <w:r w:rsidRPr="00DB4947">
        <w:rPr>
          <w:b/>
          <w:sz w:val="22"/>
          <w:szCs w:val="22"/>
        </w:rPr>
        <w:t>Seshadri C</w:t>
      </w:r>
      <w:r w:rsidRPr="00DB4947">
        <w:rPr>
          <w:sz w:val="22"/>
          <w:szCs w:val="22"/>
        </w:rPr>
        <w:t xml:space="preserve">, Nguyen TTH, Yen NTB, Bang ND, Chau TTH, Thwaites GE, Dunstan SJ, Hawn TR.  A Polymorphism in Human CD1A is Associated with Susceptibility to Tuberculosis.  </w:t>
      </w:r>
      <w:r w:rsidRPr="00DB4947">
        <w:rPr>
          <w:sz w:val="22"/>
          <w:szCs w:val="22"/>
          <w:u w:val="single"/>
        </w:rPr>
        <w:t>Genes and Immunity</w:t>
      </w:r>
      <w:r w:rsidRPr="00DB4947">
        <w:rPr>
          <w:sz w:val="22"/>
          <w:szCs w:val="22"/>
        </w:rPr>
        <w:t>. 2014 Apr;15(3):195-8.</w:t>
      </w:r>
      <w:r w:rsidR="00F31B49" w:rsidRPr="00DB4947">
        <w:rPr>
          <w:sz w:val="22"/>
          <w:szCs w:val="22"/>
        </w:rPr>
        <w:t xml:space="preserve">  </w:t>
      </w:r>
      <w:r w:rsidR="00F31B49" w:rsidRPr="00DB4947">
        <w:rPr>
          <w:sz w:val="22"/>
        </w:rPr>
        <w:t>PMCID: PMC3998877</w:t>
      </w:r>
      <w:r w:rsidR="007455BC" w:rsidRPr="00DB4947">
        <w:rPr>
          <w:sz w:val="22"/>
        </w:rPr>
        <w:t xml:space="preserve"> [original work, peer reviewed]</w:t>
      </w:r>
    </w:p>
    <w:p w14:paraId="55D995D9" w14:textId="0C86566F" w:rsidR="00DB4947" w:rsidRDefault="00F77A75" w:rsidP="00DB4947">
      <w:pPr>
        <w:pStyle w:val="ListParagraph"/>
        <w:numPr>
          <w:ilvl w:val="0"/>
          <w:numId w:val="13"/>
        </w:numPr>
        <w:ind w:left="1440" w:right="288"/>
        <w:rPr>
          <w:sz w:val="22"/>
          <w:szCs w:val="22"/>
        </w:rPr>
      </w:pPr>
      <w:r w:rsidRPr="00DB4947">
        <w:rPr>
          <w:sz w:val="22"/>
          <w:szCs w:val="22"/>
        </w:rPr>
        <w:t xml:space="preserve">Lin L, </w:t>
      </w:r>
      <w:proofErr w:type="spellStart"/>
      <w:r w:rsidRPr="00DB4947">
        <w:rPr>
          <w:sz w:val="22"/>
          <w:szCs w:val="22"/>
        </w:rPr>
        <w:t>Finak</w:t>
      </w:r>
      <w:proofErr w:type="spellEnd"/>
      <w:r w:rsidRPr="00DB4947">
        <w:rPr>
          <w:sz w:val="22"/>
          <w:szCs w:val="22"/>
        </w:rPr>
        <w:t xml:space="preserve"> G, </w:t>
      </w:r>
      <w:proofErr w:type="spellStart"/>
      <w:r w:rsidRPr="00DB4947">
        <w:rPr>
          <w:sz w:val="22"/>
          <w:szCs w:val="22"/>
        </w:rPr>
        <w:t>Ushey</w:t>
      </w:r>
      <w:proofErr w:type="spellEnd"/>
      <w:r w:rsidRPr="00DB4947">
        <w:rPr>
          <w:sz w:val="22"/>
          <w:szCs w:val="22"/>
        </w:rPr>
        <w:t xml:space="preserve"> K, </w:t>
      </w:r>
      <w:r w:rsidRPr="00DB4947">
        <w:rPr>
          <w:b/>
          <w:sz w:val="22"/>
          <w:szCs w:val="22"/>
        </w:rPr>
        <w:t>Seshadri C</w:t>
      </w:r>
      <w:r w:rsidRPr="00DB4947">
        <w:rPr>
          <w:sz w:val="22"/>
          <w:szCs w:val="22"/>
        </w:rPr>
        <w:t xml:space="preserve">, Hawn TR, Frahm N, Scriba TJ, Mahomed H, </w:t>
      </w:r>
      <w:proofErr w:type="spellStart"/>
      <w:r w:rsidRPr="00DB4947">
        <w:rPr>
          <w:sz w:val="22"/>
          <w:szCs w:val="22"/>
        </w:rPr>
        <w:t>Hanekom</w:t>
      </w:r>
      <w:proofErr w:type="spellEnd"/>
      <w:r w:rsidRPr="00DB4947">
        <w:rPr>
          <w:sz w:val="22"/>
          <w:szCs w:val="22"/>
        </w:rPr>
        <w:t xml:space="preserve"> W, Bart PA, Pantaleo G, </w:t>
      </w:r>
      <w:proofErr w:type="spellStart"/>
      <w:r w:rsidRPr="00DB4947">
        <w:rPr>
          <w:sz w:val="22"/>
          <w:szCs w:val="22"/>
        </w:rPr>
        <w:t>Tomaras</w:t>
      </w:r>
      <w:proofErr w:type="spellEnd"/>
      <w:r w:rsidRPr="00DB4947">
        <w:rPr>
          <w:sz w:val="22"/>
          <w:szCs w:val="22"/>
        </w:rPr>
        <w:t xml:space="preserve"> G, </w:t>
      </w:r>
      <w:proofErr w:type="spellStart"/>
      <w:r w:rsidRPr="00DB4947">
        <w:rPr>
          <w:sz w:val="22"/>
          <w:szCs w:val="22"/>
        </w:rPr>
        <w:t>Rerks-Hgarm</w:t>
      </w:r>
      <w:proofErr w:type="spellEnd"/>
      <w:r w:rsidRPr="00DB4947">
        <w:rPr>
          <w:sz w:val="22"/>
          <w:szCs w:val="22"/>
        </w:rPr>
        <w:t xml:space="preserve"> S, </w:t>
      </w:r>
      <w:proofErr w:type="spellStart"/>
      <w:r w:rsidRPr="00DB4947">
        <w:rPr>
          <w:sz w:val="22"/>
          <w:szCs w:val="22"/>
        </w:rPr>
        <w:t>Kaewkungwal</w:t>
      </w:r>
      <w:proofErr w:type="spellEnd"/>
      <w:r w:rsidRPr="00DB4947">
        <w:rPr>
          <w:sz w:val="22"/>
          <w:szCs w:val="22"/>
        </w:rPr>
        <w:t xml:space="preserve"> J, </w:t>
      </w:r>
      <w:proofErr w:type="spellStart"/>
      <w:r w:rsidRPr="00DB4947">
        <w:rPr>
          <w:sz w:val="22"/>
          <w:szCs w:val="22"/>
        </w:rPr>
        <w:t>Nitayanphan</w:t>
      </w:r>
      <w:proofErr w:type="spellEnd"/>
      <w:r w:rsidRPr="00DB4947">
        <w:rPr>
          <w:sz w:val="22"/>
          <w:szCs w:val="22"/>
        </w:rPr>
        <w:t xml:space="preserve"> S, </w:t>
      </w:r>
      <w:proofErr w:type="spellStart"/>
      <w:r w:rsidRPr="00DB4947">
        <w:rPr>
          <w:sz w:val="22"/>
          <w:szCs w:val="22"/>
        </w:rPr>
        <w:t>Pitisuttithum</w:t>
      </w:r>
      <w:proofErr w:type="spellEnd"/>
      <w:r w:rsidRPr="00DB4947">
        <w:rPr>
          <w:sz w:val="22"/>
          <w:szCs w:val="22"/>
        </w:rPr>
        <w:t xml:space="preserve"> P, Michael NL, Kim JH, Robb ML, O’Connell RJ, </w:t>
      </w:r>
      <w:proofErr w:type="spellStart"/>
      <w:r w:rsidRPr="00DB4947">
        <w:rPr>
          <w:sz w:val="22"/>
          <w:szCs w:val="22"/>
        </w:rPr>
        <w:t>Karasavvas</w:t>
      </w:r>
      <w:proofErr w:type="spellEnd"/>
      <w:r w:rsidRPr="00DB4947">
        <w:rPr>
          <w:sz w:val="22"/>
          <w:szCs w:val="22"/>
        </w:rPr>
        <w:t xml:space="preserve"> N, Gilbert P, DeRosa S,13, McElrath MJ, Gottardo R. Combinatorial Polyfunctionality Analysis of Antigen-Specific T-cell Subsets Identifies Novel Cellular Subsets Correlated with Clinical Outcomes. </w:t>
      </w:r>
      <w:r w:rsidRPr="00DB4947">
        <w:rPr>
          <w:sz w:val="22"/>
          <w:szCs w:val="22"/>
          <w:u w:val="single"/>
        </w:rPr>
        <w:t>Nature Biotechnology</w:t>
      </w:r>
      <w:r w:rsidR="0022598F" w:rsidRPr="00DB4947">
        <w:rPr>
          <w:sz w:val="22"/>
          <w:szCs w:val="22"/>
        </w:rPr>
        <w:t>, 2015; 33(6):610-6.  PMCID: PMC4569006</w:t>
      </w:r>
      <w:r w:rsidRPr="00DB4947">
        <w:rPr>
          <w:sz w:val="22"/>
          <w:szCs w:val="22"/>
        </w:rPr>
        <w:t>.</w:t>
      </w:r>
      <w:r w:rsidR="007455BC" w:rsidRPr="00DB4947">
        <w:rPr>
          <w:sz w:val="22"/>
          <w:szCs w:val="22"/>
        </w:rPr>
        <w:t xml:space="preserve"> [original work, peer reviewed]</w:t>
      </w:r>
    </w:p>
    <w:p w14:paraId="5F08F249" w14:textId="71F1C412" w:rsidR="00DB4947" w:rsidRDefault="00F77A75" w:rsidP="00DB4947">
      <w:pPr>
        <w:pStyle w:val="ListParagraph"/>
        <w:numPr>
          <w:ilvl w:val="0"/>
          <w:numId w:val="13"/>
        </w:numPr>
        <w:ind w:left="1440" w:right="288"/>
        <w:rPr>
          <w:sz w:val="22"/>
          <w:szCs w:val="22"/>
        </w:rPr>
      </w:pPr>
      <w:r w:rsidRPr="00DB4947">
        <w:rPr>
          <w:sz w:val="22"/>
          <w:szCs w:val="22"/>
        </w:rPr>
        <w:t xml:space="preserve">Lin L, </w:t>
      </w:r>
      <w:proofErr w:type="spellStart"/>
      <w:r w:rsidRPr="00DB4947">
        <w:rPr>
          <w:sz w:val="22"/>
          <w:szCs w:val="22"/>
        </w:rPr>
        <w:t>Frelinger</w:t>
      </w:r>
      <w:proofErr w:type="spellEnd"/>
      <w:r w:rsidRPr="00DB4947">
        <w:rPr>
          <w:sz w:val="22"/>
          <w:szCs w:val="22"/>
        </w:rPr>
        <w:t xml:space="preserve"> J, Jiang M, </w:t>
      </w:r>
      <w:proofErr w:type="spellStart"/>
      <w:r w:rsidRPr="00DB4947">
        <w:rPr>
          <w:sz w:val="22"/>
          <w:szCs w:val="22"/>
        </w:rPr>
        <w:t>Finak</w:t>
      </w:r>
      <w:proofErr w:type="spellEnd"/>
      <w:r w:rsidRPr="00DB4947">
        <w:rPr>
          <w:sz w:val="22"/>
          <w:szCs w:val="22"/>
        </w:rPr>
        <w:t xml:space="preserve"> G, </w:t>
      </w:r>
      <w:r w:rsidRPr="00DB4947">
        <w:rPr>
          <w:b/>
          <w:sz w:val="22"/>
          <w:szCs w:val="22"/>
        </w:rPr>
        <w:t>Seshadri C</w:t>
      </w:r>
      <w:r w:rsidRPr="00DB4947">
        <w:rPr>
          <w:sz w:val="22"/>
          <w:szCs w:val="22"/>
        </w:rPr>
        <w:t xml:space="preserve">, Bart PA, Pantaleo G, Scriba TJ, Mahomed M, </w:t>
      </w:r>
      <w:proofErr w:type="spellStart"/>
      <w:r w:rsidRPr="00DB4947">
        <w:rPr>
          <w:sz w:val="22"/>
          <w:szCs w:val="22"/>
        </w:rPr>
        <w:t>Hanekom</w:t>
      </w:r>
      <w:proofErr w:type="spellEnd"/>
      <w:r w:rsidRPr="00DB4947">
        <w:rPr>
          <w:sz w:val="22"/>
          <w:szCs w:val="22"/>
        </w:rPr>
        <w:t xml:space="preserve"> WA,</w:t>
      </w:r>
      <w:r w:rsidR="00DB4947">
        <w:rPr>
          <w:sz w:val="22"/>
          <w:szCs w:val="22"/>
        </w:rPr>
        <w:t xml:space="preserve"> </w:t>
      </w:r>
      <w:r w:rsidRPr="00DB4947">
        <w:rPr>
          <w:sz w:val="22"/>
          <w:szCs w:val="22"/>
        </w:rPr>
        <w:t xml:space="preserve">McElrath MJ, DeRosa SC, Gottardo R. Identification and visualization of multidimensional antigen-specific T-cell populations in polychromatic cytometry data. </w:t>
      </w:r>
      <w:r w:rsidRPr="00DB4947">
        <w:rPr>
          <w:sz w:val="22"/>
          <w:szCs w:val="22"/>
          <w:u w:val="single"/>
        </w:rPr>
        <w:t>Cytometry: Part A</w:t>
      </w:r>
      <w:r w:rsidR="0022598F" w:rsidRPr="00DB4947">
        <w:rPr>
          <w:sz w:val="22"/>
          <w:szCs w:val="22"/>
        </w:rPr>
        <w:t>, 2015 Apr 23. 87(7):675-82. PMCID: PMC4482785</w:t>
      </w:r>
      <w:r w:rsidRPr="00DB4947">
        <w:rPr>
          <w:sz w:val="22"/>
          <w:szCs w:val="22"/>
        </w:rPr>
        <w:t>.</w:t>
      </w:r>
      <w:r w:rsidR="007455BC" w:rsidRPr="00DB4947">
        <w:rPr>
          <w:sz w:val="22"/>
          <w:szCs w:val="22"/>
        </w:rPr>
        <w:t xml:space="preserve"> [original work, peer reviewed]</w:t>
      </w:r>
    </w:p>
    <w:p w14:paraId="34CB5F7E" w14:textId="77777777" w:rsidR="00DB4947" w:rsidRDefault="00651A5E" w:rsidP="00DB4947">
      <w:pPr>
        <w:pStyle w:val="ListParagraph"/>
        <w:numPr>
          <w:ilvl w:val="0"/>
          <w:numId w:val="13"/>
        </w:numPr>
        <w:ind w:left="1440" w:right="288"/>
        <w:rPr>
          <w:sz w:val="22"/>
          <w:szCs w:val="22"/>
        </w:rPr>
      </w:pPr>
      <w:r w:rsidRPr="00DB4947">
        <w:rPr>
          <w:sz w:val="22"/>
          <w:szCs w:val="22"/>
        </w:rPr>
        <w:t xml:space="preserve">Young DC, </w:t>
      </w:r>
      <w:proofErr w:type="spellStart"/>
      <w:r w:rsidRPr="00DB4947">
        <w:rPr>
          <w:sz w:val="22"/>
          <w:szCs w:val="22"/>
        </w:rPr>
        <w:t>Layre</w:t>
      </w:r>
      <w:proofErr w:type="spellEnd"/>
      <w:r w:rsidRPr="00DB4947">
        <w:rPr>
          <w:sz w:val="22"/>
          <w:szCs w:val="22"/>
        </w:rPr>
        <w:t xml:space="preserve"> E, Pan SJ, Tapley A, Adamson J, </w:t>
      </w:r>
      <w:r w:rsidRPr="00DB4947">
        <w:rPr>
          <w:b/>
          <w:sz w:val="22"/>
          <w:szCs w:val="22"/>
        </w:rPr>
        <w:t>Seshadri C</w:t>
      </w:r>
      <w:r w:rsidRPr="00DB4947">
        <w:rPr>
          <w:sz w:val="22"/>
          <w:szCs w:val="22"/>
        </w:rPr>
        <w:t xml:space="preserve">, Wu Z, Buter J, </w:t>
      </w:r>
      <w:proofErr w:type="spellStart"/>
      <w:r w:rsidRPr="00DB4947">
        <w:rPr>
          <w:sz w:val="22"/>
          <w:szCs w:val="22"/>
        </w:rPr>
        <w:t>Minnaard</w:t>
      </w:r>
      <w:proofErr w:type="spellEnd"/>
      <w:r w:rsidRPr="00DB4947">
        <w:rPr>
          <w:sz w:val="22"/>
          <w:szCs w:val="22"/>
        </w:rPr>
        <w:t xml:space="preserve"> AJ, </w:t>
      </w:r>
      <w:proofErr w:type="spellStart"/>
      <w:r w:rsidRPr="00DB4947">
        <w:rPr>
          <w:sz w:val="22"/>
          <w:szCs w:val="22"/>
        </w:rPr>
        <w:t>Coscolla</w:t>
      </w:r>
      <w:proofErr w:type="spellEnd"/>
      <w:r w:rsidRPr="00DB4947">
        <w:rPr>
          <w:sz w:val="22"/>
          <w:szCs w:val="22"/>
        </w:rPr>
        <w:t xml:space="preserve"> M, </w:t>
      </w:r>
      <w:proofErr w:type="spellStart"/>
      <w:r w:rsidRPr="00DB4947">
        <w:rPr>
          <w:sz w:val="22"/>
          <w:szCs w:val="22"/>
        </w:rPr>
        <w:t>Gagneux</w:t>
      </w:r>
      <w:proofErr w:type="spellEnd"/>
      <w:r w:rsidRPr="00DB4947">
        <w:rPr>
          <w:sz w:val="22"/>
          <w:szCs w:val="22"/>
        </w:rPr>
        <w:t xml:space="preserve"> S, </w:t>
      </w:r>
      <w:proofErr w:type="spellStart"/>
      <w:r w:rsidRPr="00DB4947">
        <w:rPr>
          <w:sz w:val="22"/>
          <w:szCs w:val="22"/>
        </w:rPr>
        <w:t>Copin</w:t>
      </w:r>
      <w:proofErr w:type="spellEnd"/>
      <w:r w:rsidRPr="00DB4947">
        <w:rPr>
          <w:sz w:val="22"/>
          <w:szCs w:val="22"/>
        </w:rPr>
        <w:t xml:space="preserve"> R, Ernst JD, </w:t>
      </w:r>
      <w:proofErr w:type="spellStart"/>
      <w:r w:rsidRPr="00DB4947">
        <w:rPr>
          <w:sz w:val="22"/>
          <w:szCs w:val="22"/>
        </w:rPr>
        <w:t>Bishai</w:t>
      </w:r>
      <w:proofErr w:type="spellEnd"/>
      <w:r w:rsidRPr="00DB4947">
        <w:rPr>
          <w:sz w:val="22"/>
          <w:szCs w:val="22"/>
        </w:rPr>
        <w:t xml:space="preserve"> W, Snider BB, Moody DB. Terpene nucleosides are transformed in vivo and serve as specific chemical markers for M. tuberculosis infection. </w:t>
      </w:r>
      <w:r w:rsidRPr="00DB4947">
        <w:rPr>
          <w:sz w:val="22"/>
          <w:szCs w:val="22"/>
          <w:u w:val="single"/>
        </w:rPr>
        <w:t>Chemistry and Biology</w:t>
      </w:r>
      <w:r w:rsidR="0022598F" w:rsidRPr="00DB4947">
        <w:rPr>
          <w:sz w:val="22"/>
          <w:szCs w:val="22"/>
        </w:rPr>
        <w:t>, 2015 Apr 23;22(4):516-26.  PMCID: PMC4432472</w:t>
      </w:r>
      <w:r w:rsidRPr="00DB4947">
        <w:rPr>
          <w:sz w:val="22"/>
          <w:szCs w:val="22"/>
        </w:rPr>
        <w:t>.</w:t>
      </w:r>
      <w:r w:rsidR="007455BC" w:rsidRPr="00DB4947">
        <w:rPr>
          <w:sz w:val="22"/>
          <w:szCs w:val="22"/>
        </w:rPr>
        <w:t xml:space="preserve"> [original work, peer reviewed]</w:t>
      </w:r>
    </w:p>
    <w:p w14:paraId="50217130" w14:textId="3874B785" w:rsidR="00DB4947" w:rsidRPr="00DB4947" w:rsidRDefault="00853667" w:rsidP="00DB4947">
      <w:pPr>
        <w:pStyle w:val="ListParagraph"/>
        <w:numPr>
          <w:ilvl w:val="0"/>
          <w:numId w:val="13"/>
        </w:numPr>
        <w:ind w:left="1440" w:right="288"/>
        <w:rPr>
          <w:sz w:val="22"/>
          <w:szCs w:val="22"/>
        </w:rPr>
      </w:pPr>
      <w:r w:rsidRPr="00DB4947">
        <w:rPr>
          <w:b/>
          <w:sz w:val="22"/>
        </w:rPr>
        <w:t>Seshadri C</w:t>
      </w:r>
      <w:r w:rsidRPr="00DB4947">
        <w:rPr>
          <w:sz w:val="22"/>
        </w:rPr>
        <w:t xml:space="preserve">, Lin L, Scriba TJ, Peterson G, </w:t>
      </w:r>
      <w:proofErr w:type="spellStart"/>
      <w:r w:rsidRPr="00DB4947">
        <w:rPr>
          <w:sz w:val="22"/>
        </w:rPr>
        <w:t>Freidrich</w:t>
      </w:r>
      <w:proofErr w:type="spellEnd"/>
      <w:r w:rsidRPr="00DB4947">
        <w:rPr>
          <w:sz w:val="22"/>
        </w:rPr>
        <w:t xml:space="preserve"> D, Frahm N, DeRosa SC, Moody DB, </w:t>
      </w:r>
      <w:proofErr w:type="spellStart"/>
      <w:r w:rsidRPr="00DB4947">
        <w:rPr>
          <w:sz w:val="22"/>
        </w:rPr>
        <w:t>Prandi</w:t>
      </w:r>
      <w:proofErr w:type="spellEnd"/>
      <w:r w:rsidRPr="00DB4947">
        <w:rPr>
          <w:sz w:val="22"/>
        </w:rPr>
        <w:t xml:space="preserve"> J, </w:t>
      </w:r>
      <w:proofErr w:type="spellStart"/>
      <w:r w:rsidRPr="00DB4947">
        <w:rPr>
          <w:sz w:val="22"/>
        </w:rPr>
        <w:t>Gilleron</w:t>
      </w:r>
      <w:proofErr w:type="spellEnd"/>
      <w:r w:rsidRPr="00DB4947">
        <w:rPr>
          <w:sz w:val="22"/>
        </w:rPr>
        <w:t xml:space="preserve"> M, Mahomed H, Jiang W, </w:t>
      </w:r>
      <w:proofErr w:type="spellStart"/>
      <w:r w:rsidRPr="00DB4947">
        <w:rPr>
          <w:sz w:val="22"/>
        </w:rPr>
        <w:t>Finak</w:t>
      </w:r>
      <w:proofErr w:type="spellEnd"/>
      <w:r w:rsidRPr="00DB4947">
        <w:rPr>
          <w:sz w:val="22"/>
        </w:rPr>
        <w:t xml:space="preserve"> G, </w:t>
      </w:r>
      <w:proofErr w:type="spellStart"/>
      <w:r w:rsidRPr="00DB4947">
        <w:rPr>
          <w:sz w:val="22"/>
        </w:rPr>
        <w:t>Hanekom</w:t>
      </w:r>
      <w:proofErr w:type="spellEnd"/>
      <w:r w:rsidRPr="00DB4947">
        <w:rPr>
          <w:sz w:val="22"/>
        </w:rPr>
        <w:t xml:space="preserve"> WA, Gottardo R, McElrath MJ, Hawn TR. T-cell responses against mycobacterial lipids and proteins are poorly correlated in South </w:t>
      </w:r>
      <w:r w:rsidR="0022598F" w:rsidRPr="00DB4947">
        <w:rPr>
          <w:sz w:val="22"/>
        </w:rPr>
        <w:t xml:space="preserve">African adolescents. </w:t>
      </w:r>
      <w:r w:rsidR="0022598F" w:rsidRPr="00DB4947">
        <w:rPr>
          <w:sz w:val="22"/>
          <w:u w:val="single"/>
        </w:rPr>
        <w:t>Journal of Immunology</w:t>
      </w:r>
      <w:r w:rsidR="0022598F" w:rsidRPr="00DB4947">
        <w:rPr>
          <w:sz w:val="22"/>
        </w:rPr>
        <w:t>, 2015 Nov 15;195(10):4595-603. PMCID: PMC4637215</w:t>
      </w:r>
      <w:r w:rsidR="007455BC" w:rsidRPr="00DB4947">
        <w:rPr>
          <w:sz w:val="22"/>
        </w:rPr>
        <w:t xml:space="preserve"> [original work, peer reviewed]</w:t>
      </w:r>
    </w:p>
    <w:p w14:paraId="07AE8941" w14:textId="77777777" w:rsidR="00DB4947" w:rsidRDefault="00A92BFC" w:rsidP="00DB4947">
      <w:pPr>
        <w:pStyle w:val="ListParagraph"/>
        <w:numPr>
          <w:ilvl w:val="0"/>
          <w:numId w:val="13"/>
        </w:numPr>
        <w:ind w:left="1440" w:right="288"/>
        <w:rPr>
          <w:sz w:val="22"/>
          <w:szCs w:val="22"/>
        </w:rPr>
      </w:pPr>
      <w:r w:rsidRPr="00DB4947">
        <w:rPr>
          <w:b/>
          <w:bCs/>
          <w:sz w:val="22"/>
          <w:szCs w:val="22"/>
        </w:rPr>
        <w:t>Seshadri C</w:t>
      </w:r>
      <w:r w:rsidRPr="00DB4947">
        <w:rPr>
          <w:sz w:val="22"/>
          <w:szCs w:val="22"/>
        </w:rPr>
        <w:t xml:space="preserve">, </w:t>
      </w:r>
      <w:proofErr w:type="spellStart"/>
      <w:r w:rsidRPr="00DB4947">
        <w:rPr>
          <w:sz w:val="22"/>
          <w:szCs w:val="22"/>
        </w:rPr>
        <w:t>Thuong</w:t>
      </w:r>
      <w:proofErr w:type="spellEnd"/>
      <w:r w:rsidRPr="00DB4947">
        <w:rPr>
          <w:sz w:val="22"/>
          <w:szCs w:val="22"/>
        </w:rPr>
        <w:t xml:space="preserve"> NT, Mai NT, Bang ND, Chau TT, </w:t>
      </w:r>
      <w:proofErr w:type="spellStart"/>
      <w:r w:rsidRPr="00DB4947">
        <w:rPr>
          <w:sz w:val="22"/>
          <w:szCs w:val="22"/>
        </w:rPr>
        <w:t>Lewinsohn</w:t>
      </w:r>
      <w:proofErr w:type="spellEnd"/>
      <w:r w:rsidRPr="00DB4947">
        <w:rPr>
          <w:sz w:val="22"/>
          <w:szCs w:val="22"/>
        </w:rPr>
        <w:t xml:space="preserve"> DM, Thwaites GE, Dunstan SJ, Hawn TR.  A polymorphism in human MR1 is associated with mRNA expression and susceptibility to tuberculosis.  </w:t>
      </w:r>
      <w:r w:rsidRPr="00DB4947">
        <w:rPr>
          <w:sz w:val="22"/>
          <w:szCs w:val="22"/>
          <w:u w:val="single"/>
        </w:rPr>
        <w:t>Genes and Immunity</w:t>
      </w:r>
      <w:r w:rsidR="00E319C0" w:rsidRPr="00DB4947">
        <w:rPr>
          <w:sz w:val="22"/>
          <w:szCs w:val="22"/>
          <w:u w:val="single"/>
        </w:rPr>
        <w:t>,</w:t>
      </w:r>
      <w:r w:rsidR="00E319C0" w:rsidRPr="00DB4947">
        <w:rPr>
          <w:sz w:val="22"/>
          <w:szCs w:val="22"/>
        </w:rPr>
        <w:t xml:space="preserve"> 2017 Jan;18(1):8-14. </w:t>
      </w:r>
      <w:r w:rsidR="00D9303F" w:rsidRPr="00DB4947">
        <w:rPr>
          <w:sz w:val="22"/>
          <w:szCs w:val="22"/>
        </w:rPr>
        <w:t>PMCID: PMC5269436 [original work, peer reviewed]</w:t>
      </w:r>
    </w:p>
    <w:p w14:paraId="77600EAD" w14:textId="77777777" w:rsidR="00DB4947" w:rsidRDefault="00E319C0" w:rsidP="00DB4947">
      <w:pPr>
        <w:pStyle w:val="ListParagraph"/>
        <w:numPr>
          <w:ilvl w:val="0"/>
          <w:numId w:val="13"/>
        </w:numPr>
        <w:ind w:left="1440" w:right="288"/>
        <w:rPr>
          <w:sz w:val="22"/>
          <w:szCs w:val="22"/>
        </w:rPr>
      </w:pPr>
      <w:r w:rsidRPr="00DB4947">
        <w:rPr>
          <w:b/>
          <w:sz w:val="22"/>
          <w:szCs w:val="22"/>
        </w:rPr>
        <w:t>Seshadri C</w:t>
      </w:r>
      <w:r w:rsidRPr="00DB4947">
        <w:rPr>
          <w:sz w:val="22"/>
          <w:szCs w:val="22"/>
        </w:rPr>
        <w:t xml:space="preserve">, </w:t>
      </w:r>
      <w:proofErr w:type="spellStart"/>
      <w:r w:rsidRPr="00DB4947">
        <w:rPr>
          <w:sz w:val="22"/>
          <w:szCs w:val="22"/>
        </w:rPr>
        <w:t>Sedaghat</w:t>
      </w:r>
      <w:proofErr w:type="spellEnd"/>
      <w:r w:rsidRPr="00DB4947">
        <w:rPr>
          <w:sz w:val="22"/>
          <w:szCs w:val="22"/>
        </w:rPr>
        <w:t xml:space="preserve"> N, Campo M, Peterson G, Wells RD, Olson GS, Sherman DR, Stein CM, Mayanja-Kizza H, </w:t>
      </w:r>
      <w:proofErr w:type="spellStart"/>
      <w:r w:rsidRPr="00DB4947">
        <w:rPr>
          <w:sz w:val="22"/>
          <w:szCs w:val="22"/>
        </w:rPr>
        <w:t>Shojaie</w:t>
      </w:r>
      <w:proofErr w:type="spellEnd"/>
      <w:r w:rsidRPr="00DB4947">
        <w:rPr>
          <w:sz w:val="22"/>
          <w:szCs w:val="22"/>
        </w:rPr>
        <w:t xml:space="preserve"> A, Boom WH, Hawn TR; Tuberculosis Research Unit (TBRU). Transcriptional networks are associated with resistance to Mycobacterium </w:t>
      </w:r>
      <w:r w:rsidR="00D9303F" w:rsidRPr="00DB4947">
        <w:rPr>
          <w:sz w:val="22"/>
          <w:szCs w:val="22"/>
        </w:rPr>
        <w:t xml:space="preserve">tuberculosis infection. </w:t>
      </w:r>
      <w:proofErr w:type="spellStart"/>
      <w:r w:rsidR="00D9303F" w:rsidRPr="00DB4947">
        <w:rPr>
          <w:sz w:val="22"/>
          <w:szCs w:val="22"/>
          <w:u w:val="single"/>
        </w:rPr>
        <w:t>PLoS</w:t>
      </w:r>
      <w:proofErr w:type="spellEnd"/>
      <w:r w:rsidR="00D9303F" w:rsidRPr="00DB4947">
        <w:rPr>
          <w:sz w:val="22"/>
          <w:szCs w:val="22"/>
          <w:u w:val="single"/>
        </w:rPr>
        <w:t xml:space="preserve"> ONE</w:t>
      </w:r>
      <w:r w:rsidRPr="00DB4947">
        <w:rPr>
          <w:sz w:val="22"/>
          <w:szCs w:val="22"/>
        </w:rPr>
        <w:t>. 2017 Apr 17;12(4):e0175844. PMCID: PMC5393882.</w:t>
      </w:r>
      <w:r w:rsidR="00D9303F" w:rsidRPr="00DB4947">
        <w:rPr>
          <w:sz w:val="22"/>
          <w:szCs w:val="22"/>
        </w:rPr>
        <w:t xml:space="preserve"> [original work, peer reviewed]</w:t>
      </w:r>
    </w:p>
    <w:p w14:paraId="2A289271" w14:textId="776F977D" w:rsidR="00205E56" w:rsidRPr="00FF2DB6" w:rsidRDefault="00392E65" w:rsidP="00FF2DB6">
      <w:pPr>
        <w:pStyle w:val="ListParagraph"/>
        <w:numPr>
          <w:ilvl w:val="0"/>
          <w:numId w:val="13"/>
        </w:numPr>
        <w:ind w:left="1440" w:right="288"/>
        <w:rPr>
          <w:bCs/>
          <w:sz w:val="22"/>
          <w:szCs w:val="22"/>
        </w:rPr>
      </w:pPr>
      <w:r>
        <w:rPr>
          <w:bCs/>
          <w:sz w:val="22"/>
          <w:szCs w:val="22"/>
        </w:rPr>
        <w:t>*</w:t>
      </w:r>
      <w:r w:rsidR="00205E56" w:rsidRPr="00DB4947">
        <w:rPr>
          <w:bCs/>
          <w:sz w:val="22"/>
          <w:szCs w:val="22"/>
        </w:rPr>
        <w:t xml:space="preserve">James CA, Yu KKQ, </w:t>
      </w:r>
      <w:proofErr w:type="spellStart"/>
      <w:r w:rsidR="00205E56" w:rsidRPr="00DB4947">
        <w:rPr>
          <w:bCs/>
          <w:sz w:val="22"/>
          <w:szCs w:val="22"/>
        </w:rPr>
        <w:t>Gilleron</w:t>
      </w:r>
      <w:proofErr w:type="spellEnd"/>
      <w:r w:rsidR="00205E56" w:rsidRPr="00DB4947">
        <w:rPr>
          <w:bCs/>
          <w:sz w:val="22"/>
          <w:szCs w:val="22"/>
        </w:rPr>
        <w:t xml:space="preserve"> M, </w:t>
      </w:r>
      <w:proofErr w:type="spellStart"/>
      <w:r w:rsidR="00205E56" w:rsidRPr="00DB4947">
        <w:rPr>
          <w:bCs/>
          <w:sz w:val="22"/>
          <w:szCs w:val="22"/>
        </w:rPr>
        <w:t>Prandi</w:t>
      </w:r>
      <w:proofErr w:type="spellEnd"/>
      <w:r w:rsidR="00205E56" w:rsidRPr="00DB4947">
        <w:rPr>
          <w:bCs/>
          <w:sz w:val="22"/>
          <w:szCs w:val="22"/>
        </w:rPr>
        <w:t xml:space="preserve"> J, </w:t>
      </w:r>
      <w:proofErr w:type="spellStart"/>
      <w:r w:rsidR="00205E56" w:rsidRPr="00DB4947">
        <w:rPr>
          <w:bCs/>
          <w:sz w:val="22"/>
          <w:szCs w:val="22"/>
        </w:rPr>
        <w:t>Yedulla</w:t>
      </w:r>
      <w:proofErr w:type="spellEnd"/>
      <w:r w:rsidR="00205E56" w:rsidRPr="00DB4947">
        <w:rPr>
          <w:bCs/>
          <w:sz w:val="22"/>
          <w:szCs w:val="22"/>
        </w:rPr>
        <w:t xml:space="preserve"> VR, </w:t>
      </w:r>
      <w:proofErr w:type="spellStart"/>
      <w:r w:rsidR="00205E56" w:rsidRPr="00DB4947">
        <w:rPr>
          <w:bCs/>
          <w:sz w:val="22"/>
          <w:szCs w:val="22"/>
        </w:rPr>
        <w:t>Moleda</w:t>
      </w:r>
      <w:proofErr w:type="spellEnd"/>
      <w:r w:rsidR="00205E56" w:rsidRPr="00DB4947">
        <w:rPr>
          <w:bCs/>
          <w:sz w:val="22"/>
          <w:szCs w:val="22"/>
        </w:rPr>
        <w:t xml:space="preserve"> ZZ, </w:t>
      </w:r>
      <w:proofErr w:type="spellStart"/>
      <w:r w:rsidR="00205E56" w:rsidRPr="00DB4947">
        <w:rPr>
          <w:bCs/>
          <w:sz w:val="22"/>
          <w:szCs w:val="22"/>
        </w:rPr>
        <w:t>Diamanti</w:t>
      </w:r>
      <w:proofErr w:type="spellEnd"/>
      <w:r w:rsidR="00205E56" w:rsidRPr="00DB4947">
        <w:rPr>
          <w:bCs/>
          <w:sz w:val="22"/>
          <w:szCs w:val="22"/>
        </w:rPr>
        <w:t xml:space="preserve"> E, Khan M, Aggarwal VK, </w:t>
      </w:r>
      <w:proofErr w:type="spellStart"/>
      <w:r w:rsidR="00205E56" w:rsidRPr="00DB4947">
        <w:rPr>
          <w:bCs/>
          <w:sz w:val="22"/>
          <w:szCs w:val="22"/>
        </w:rPr>
        <w:t>Reijneveld</w:t>
      </w:r>
      <w:proofErr w:type="spellEnd"/>
      <w:r w:rsidR="00205E56" w:rsidRPr="00DB4947">
        <w:rPr>
          <w:bCs/>
          <w:sz w:val="22"/>
          <w:szCs w:val="22"/>
        </w:rPr>
        <w:t xml:space="preserve"> JF, </w:t>
      </w:r>
      <w:proofErr w:type="spellStart"/>
      <w:r w:rsidR="00205E56" w:rsidRPr="00DB4947">
        <w:rPr>
          <w:bCs/>
          <w:sz w:val="22"/>
          <w:szCs w:val="22"/>
        </w:rPr>
        <w:t>Reinink</w:t>
      </w:r>
      <w:proofErr w:type="spellEnd"/>
      <w:r w:rsidR="00205E56" w:rsidRPr="00DB4947">
        <w:rPr>
          <w:bCs/>
          <w:sz w:val="22"/>
          <w:szCs w:val="22"/>
        </w:rPr>
        <w:t xml:space="preserve"> P, Lenz S, Emerson RO, Scriba TJ, Souter MNT, Godfrey DI, </w:t>
      </w:r>
      <w:proofErr w:type="spellStart"/>
      <w:r w:rsidR="00205E56" w:rsidRPr="00DB4947">
        <w:rPr>
          <w:bCs/>
          <w:sz w:val="22"/>
          <w:szCs w:val="22"/>
        </w:rPr>
        <w:t>Pellicci</w:t>
      </w:r>
      <w:proofErr w:type="spellEnd"/>
      <w:r w:rsidR="00205E56" w:rsidRPr="00DB4947">
        <w:rPr>
          <w:bCs/>
          <w:sz w:val="22"/>
          <w:szCs w:val="22"/>
        </w:rPr>
        <w:t xml:space="preserve"> DG, Moody DB, </w:t>
      </w:r>
      <w:proofErr w:type="spellStart"/>
      <w:r w:rsidR="00205E56" w:rsidRPr="00DB4947">
        <w:rPr>
          <w:bCs/>
          <w:sz w:val="22"/>
          <w:szCs w:val="22"/>
        </w:rPr>
        <w:t>Minnaard</w:t>
      </w:r>
      <w:proofErr w:type="spellEnd"/>
      <w:r w:rsidR="00205E56" w:rsidRPr="00DB4947">
        <w:rPr>
          <w:bCs/>
          <w:sz w:val="22"/>
          <w:szCs w:val="22"/>
        </w:rPr>
        <w:t xml:space="preserve"> AJ, </w:t>
      </w:r>
      <w:r w:rsidR="00205E56" w:rsidRPr="00DB4947">
        <w:rPr>
          <w:b/>
          <w:bCs/>
          <w:sz w:val="22"/>
          <w:szCs w:val="22"/>
        </w:rPr>
        <w:t>Seshadri C</w:t>
      </w:r>
      <w:r w:rsidR="00205E56" w:rsidRPr="00DB4947">
        <w:rPr>
          <w:bCs/>
          <w:sz w:val="22"/>
          <w:szCs w:val="22"/>
        </w:rPr>
        <w:t xml:space="preserve">*, Van </w:t>
      </w:r>
      <w:proofErr w:type="spellStart"/>
      <w:r w:rsidR="00205E56" w:rsidRPr="00DB4947">
        <w:rPr>
          <w:bCs/>
          <w:sz w:val="22"/>
          <w:szCs w:val="22"/>
        </w:rPr>
        <w:t>Rhijn</w:t>
      </w:r>
      <w:proofErr w:type="spellEnd"/>
      <w:r w:rsidR="00205E56" w:rsidRPr="00DB4947">
        <w:rPr>
          <w:bCs/>
          <w:sz w:val="22"/>
          <w:szCs w:val="22"/>
        </w:rPr>
        <w:t xml:space="preserve"> I*.  CD1b tetramers identify T-cells that </w:t>
      </w:r>
      <w:r w:rsidR="00205E56" w:rsidRPr="00DB4947">
        <w:rPr>
          <w:bCs/>
          <w:sz w:val="22"/>
          <w:szCs w:val="22"/>
        </w:rPr>
        <w:lastRenderedPageBreak/>
        <w:t xml:space="preserve">recognize natural and synthetic diacylated </w:t>
      </w:r>
      <w:proofErr w:type="spellStart"/>
      <w:r w:rsidR="00205E56" w:rsidRPr="00DB4947">
        <w:rPr>
          <w:bCs/>
          <w:sz w:val="22"/>
          <w:szCs w:val="22"/>
        </w:rPr>
        <w:t>sulfoglycolipids</w:t>
      </w:r>
      <w:proofErr w:type="spellEnd"/>
      <w:r w:rsidR="00205E56" w:rsidRPr="00DB4947">
        <w:rPr>
          <w:bCs/>
          <w:sz w:val="22"/>
          <w:szCs w:val="22"/>
        </w:rPr>
        <w:t xml:space="preserve"> from </w:t>
      </w:r>
      <w:r w:rsidR="00205E56" w:rsidRPr="00DB4947">
        <w:rPr>
          <w:bCs/>
          <w:i/>
          <w:sz w:val="22"/>
          <w:szCs w:val="22"/>
        </w:rPr>
        <w:t>Mycobacterium tuberculosis</w:t>
      </w:r>
      <w:r w:rsidR="00205E56" w:rsidRPr="00DB4947">
        <w:rPr>
          <w:b/>
          <w:bCs/>
          <w:sz w:val="22"/>
          <w:szCs w:val="22"/>
        </w:rPr>
        <w:t xml:space="preserve">.  </w:t>
      </w:r>
      <w:r w:rsidR="00205E56" w:rsidRPr="00DB4947">
        <w:rPr>
          <w:bCs/>
          <w:sz w:val="22"/>
          <w:szCs w:val="22"/>
          <w:u w:val="single"/>
        </w:rPr>
        <w:t>Cell Chemical Biology</w:t>
      </w:r>
      <w:r w:rsidR="00FF2DB6">
        <w:rPr>
          <w:bCs/>
          <w:sz w:val="22"/>
          <w:szCs w:val="22"/>
        </w:rPr>
        <w:t xml:space="preserve"> </w:t>
      </w:r>
      <w:r w:rsidR="00FF2DB6" w:rsidRPr="00FF2DB6">
        <w:rPr>
          <w:bCs/>
          <w:sz w:val="22"/>
          <w:szCs w:val="22"/>
        </w:rPr>
        <w:t>2018 Apr 19;25(4):392-402</w:t>
      </w:r>
      <w:r w:rsidR="00FF2DB6">
        <w:rPr>
          <w:bCs/>
          <w:sz w:val="22"/>
          <w:szCs w:val="22"/>
        </w:rPr>
        <w:t>.  PMCID: PMC5910231</w:t>
      </w:r>
      <w:r w:rsidR="00205E56" w:rsidRPr="00FF2DB6">
        <w:rPr>
          <w:bCs/>
          <w:sz w:val="22"/>
          <w:szCs w:val="22"/>
        </w:rPr>
        <w:t xml:space="preserve"> *co-senior authors</w:t>
      </w:r>
      <w:r w:rsidR="00D9303F" w:rsidRPr="00FF2DB6">
        <w:rPr>
          <w:bCs/>
          <w:sz w:val="22"/>
          <w:szCs w:val="22"/>
        </w:rPr>
        <w:t xml:space="preserve"> [original work, peer reviewed]</w:t>
      </w:r>
    </w:p>
    <w:p w14:paraId="62DACBB0" w14:textId="50309CE4" w:rsidR="000C3F05" w:rsidRDefault="000C3F05" w:rsidP="000C3F05">
      <w:pPr>
        <w:pStyle w:val="ListParagraph"/>
        <w:numPr>
          <w:ilvl w:val="0"/>
          <w:numId w:val="13"/>
        </w:numPr>
        <w:ind w:left="1440"/>
        <w:rPr>
          <w:sz w:val="22"/>
          <w:szCs w:val="22"/>
        </w:rPr>
      </w:pPr>
      <w:r w:rsidRPr="000C3F05">
        <w:rPr>
          <w:sz w:val="22"/>
          <w:szCs w:val="22"/>
        </w:rPr>
        <w:t>Layton</w:t>
      </w:r>
      <w:r w:rsidR="001D511D">
        <w:rPr>
          <w:sz w:val="22"/>
          <w:szCs w:val="22"/>
        </w:rPr>
        <w:t xml:space="preserve"> ED</w:t>
      </w:r>
      <w:r w:rsidRPr="000C3F05">
        <w:rPr>
          <w:sz w:val="22"/>
          <w:szCs w:val="22"/>
        </w:rPr>
        <w:t>, Yu</w:t>
      </w:r>
      <w:r w:rsidR="001D511D">
        <w:rPr>
          <w:sz w:val="22"/>
          <w:szCs w:val="22"/>
        </w:rPr>
        <w:t xml:space="preserve"> KKQ</w:t>
      </w:r>
      <w:r w:rsidRPr="000C3F05">
        <w:rPr>
          <w:sz w:val="22"/>
          <w:szCs w:val="22"/>
        </w:rPr>
        <w:t>, Smith</w:t>
      </w:r>
      <w:r w:rsidR="001D511D">
        <w:rPr>
          <w:sz w:val="22"/>
          <w:szCs w:val="22"/>
        </w:rPr>
        <w:t xml:space="preserve"> MT</w:t>
      </w:r>
      <w:r w:rsidRPr="000C3F05">
        <w:rPr>
          <w:sz w:val="22"/>
          <w:szCs w:val="22"/>
        </w:rPr>
        <w:t>, Scriba</w:t>
      </w:r>
      <w:r w:rsidR="001D511D">
        <w:rPr>
          <w:sz w:val="22"/>
          <w:szCs w:val="22"/>
        </w:rPr>
        <w:t xml:space="preserve"> TJ</w:t>
      </w:r>
      <w:r w:rsidRPr="000C3F05">
        <w:rPr>
          <w:sz w:val="22"/>
          <w:szCs w:val="22"/>
        </w:rPr>
        <w:t>, De Rosa</w:t>
      </w:r>
      <w:r w:rsidR="001D511D">
        <w:rPr>
          <w:sz w:val="22"/>
          <w:szCs w:val="22"/>
        </w:rPr>
        <w:t xml:space="preserve"> SC</w:t>
      </w:r>
      <w:r w:rsidRPr="000C3F05">
        <w:rPr>
          <w:sz w:val="22"/>
          <w:szCs w:val="22"/>
        </w:rPr>
        <w:t xml:space="preserve">, </w:t>
      </w:r>
      <w:r w:rsidRPr="000C3F05">
        <w:rPr>
          <w:b/>
          <w:sz w:val="22"/>
          <w:szCs w:val="22"/>
        </w:rPr>
        <w:t>Seshadri</w:t>
      </w:r>
      <w:r w:rsidR="001D511D">
        <w:rPr>
          <w:b/>
          <w:sz w:val="22"/>
          <w:szCs w:val="22"/>
        </w:rPr>
        <w:t xml:space="preserve"> C</w:t>
      </w:r>
      <w:r w:rsidRPr="000C3F05">
        <w:rPr>
          <w:b/>
          <w:sz w:val="22"/>
          <w:szCs w:val="22"/>
        </w:rPr>
        <w:t>.</w:t>
      </w:r>
      <w:r w:rsidRPr="000C3F05">
        <w:rPr>
          <w:sz w:val="22"/>
          <w:szCs w:val="22"/>
        </w:rPr>
        <w:t xml:space="preserve"> Validation of a CD1b tetramer assay for tuberculosis vaccine and natural history studies. </w:t>
      </w:r>
      <w:r w:rsidRPr="000C3F05">
        <w:rPr>
          <w:sz w:val="22"/>
          <w:szCs w:val="22"/>
          <w:u w:val="single"/>
        </w:rPr>
        <w:t>Journal of Immunological Methods</w:t>
      </w:r>
      <w:r w:rsidRPr="000C3F05">
        <w:rPr>
          <w:sz w:val="22"/>
          <w:szCs w:val="22"/>
        </w:rPr>
        <w:t xml:space="preserve"> </w:t>
      </w:r>
      <w:r w:rsidR="00FF2DB6">
        <w:rPr>
          <w:sz w:val="22"/>
          <w:szCs w:val="22"/>
        </w:rPr>
        <w:t>2018.</w:t>
      </w:r>
      <w:r w:rsidR="001D511D">
        <w:rPr>
          <w:sz w:val="22"/>
          <w:szCs w:val="22"/>
        </w:rPr>
        <w:t xml:space="preserve"> </w:t>
      </w:r>
      <w:r w:rsidR="001D511D" w:rsidRPr="001D511D">
        <w:rPr>
          <w:sz w:val="22"/>
          <w:szCs w:val="22"/>
        </w:rPr>
        <w:t>Jul;458:44-52</w:t>
      </w:r>
      <w:r>
        <w:rPr>
          <w:sz w:val="22"/>
          <w:szCs w:val="22"/>
        </w:rPr>
        <w:t>. [</w:t>
      </w:r>
      <w:r w:rsidRPr="000C3F05">
        <w:rPr>
          <w:sz w:val="22"/>
          <w:szCs w:val="22"/>
        </w:rPr>
        <w:t>original work,</w:t>
      </w:r>
      <w:r>
        <w:rPr>
          <w:sz w:val="22"/>
          <w:szCs w:val="22"/>
        </w:rPr>
        <w:t xml:space="preserve"> peer reviewed]</w:t>
      </w:r>
    </w:p>
    <w:p w14:paraId="6BBD80D8" w14:textId="2E5CB317" w:rsidR="001D511D" w:rsidRPr="001D511D" w:rsidRDefault="001D511D" w:rsidP="001D511D">
      <w:pPr>
        <w:pStyle w:val="ListParagraph"/>
        <w:numPr>
          <w:ilvl w:val="0"/>
          <w:numId w:val="13"/>
        </w:numPr>
        <w:ind w:left="1440"/>
        <w:rPr>
          <w:sz w:val="22"/>
          <w:szCs w:val="22"/>
        </w:rPr>
      </w:pPr>
      <w:r w:rsidRPr="001D511D">
        <w:rPr>
          <w:sz w:val="22"/>
          <w:szCs w:val="22"/>
        </w:rPr>
        <w:t>Dewitt</w:t>
      </w:r>
      <w:r>
        <w:rPr>
          <w:sz w:val="22"/>
          <w:szCs w:val="22"/>
        </w:rPr>
        <w:t xml:space="preserve"> WS</w:t>
      </w:r>
      <w:r w:rsidRPr="001D511D">
        <w:rPr>
          <w:sz w:val="22"/>
          <w:szCs w:val="22"/>
        </w:rPr>
        <w:t>, Yu</w:t>
      </w:r>
      <w:r>
        <w:rPr>
          <w:sz w:val="22"/>
          <w:szCs w:val="22"/>
        </w:rPr>
        <w:t xml:space="preserve"> KKQ</w:t>
      </w:r>
      <w:r w:rsidRPr="001D511D">
        <w:rPr>
          <w:sz w:val="22"/>
          <w:szCs w:val="22"/>
        </w:rPr>
        <w:t>, Wilburn</w:t>
      </w:r>
      <w:r>
        <w:rPr>
          <w:sz w:val="22"/>
          <w:szCs w:val="22"/>
        </w:rPr>
        <w:t xml:space="preserve"> DB</w:t>
      </w:r>
      <w:r w:rsidRPr="001D511D">
        <w:rPr>
          <w:sz w:val="22"/>
          <w:szCs w:val="22"/>
        </w:rPr>
        <w:t>, Sherwood</w:t>
      </w:r>
      <w:r>
        <w:rPr>
          <w:sz w:val="22"/>
          <w:szCs w:val="22"/>
        </w:rPr>
        <w:t xml:space="preserve"> A</w:t>
      </w:r>
      <w:r w:rsidRPr="001D511D">
        <w:rPr>
          <w:sz w:val="22"/>
          <w:szCs w:val="22"/>
        </w:rPr>
        <w:t xml:space="preserve">, </w:t>
      </w:r>
      <w:proofErr w:type="spellStart"/>
      <w:r w:rsidRPr="001D511D">
        <w:rPr>
          <w:sz w:val="22"/>
          <w:szCs w:val="22"/>
        </w:rPr>
        <w:t>Vignali</w:t>
      </w:r>
      <w:proofErr w:type="spellEnd"/>
      <w:r>
        <w:rPr>
          <w:sz w:val="22"/>
          <w:szCs w:val="22"/>
        </w:rPr>
        <w:t xml:space="preserve"> M</w:t>
      </w:r>
      <w:r w:rsidRPr="001D511D">
        <w:rPr>
          <w:sz w:val="22"/>
          <w:szCs w:val="22"/>
        </w:rPr>
        <w:t>, Day</w:t>
      </w:r>
      <w:r>
        <w:rPr>
          <w:sz w:val="22"/>
          <w:szCs w:val="22"/>
        </w:rPr>
        <w:t xml:space="preserve"> CL</w:t>
      </w:r>
      <w:r w:rsidRPr="001D511D">
        <w:rPr>
          <w:sz w:val="22"/>
          <w:szCs w:val="22"/>
        </w:rPr>
        <w:t>, Scriba</w:t>
      </w:r>
      <w:r>
        <w:rPr>
          <w:sz w:val="22"/>
          <w:szCs w:val="22"/>
        </w:rPr>
        <w:t xml:space="preserve"> TJ</w:t>
      </w:r>
      <w:r w:rsidRPr="001D511D">
        <w:rPr>
          <w:sz w:val="22"/>
          <w:szCs w:val="22"/>
        </w:rPr>
        <w:t>, Robins</w:t>
      </w:r>
      <w:r>
        <w:rPr>
          <w:sz w:val="22"/>
          <w:szCs w:val="22"/>
        </w:rPr>
        <w:t xml:space="preserve"> HS</w:t>
      </w:r>
      <w:r w:rsidRPr="001D511D">
        <w:rPr>
          <w:sz w:val="22"/>
          <w:szCs w:val="22"/>
        </w:rPr>
        <w:t>, Swanson</w:t>
      </w:r>
      <w:r>
        <w:rPr>
          <w:sz w:val="22"/>
          <w:szCs w:val="22"/>
        </w:rPr>
        <w:t xml:space="preserve"> W</w:t>
      </w:r>
      <w:r w:rsidRPr="001D511D">
        <w:rPr>
          <w:sz w:val="22"/>
          <w:szCs w:val="22"/>
        </w:rPr>
        <w:t>, Emerson</w:t>
      </w:r>
      <w:r>
        <w:rPr>
          <w:sz w:val="22"/>
          <w:szCs w:val="22"/>
        </w:rPr>
        <w:t xml:space="preserve"> RO</w:t>
      </w:r>
      <w:r w:rsidRPr="001D511D">
        <w:rPr>
          <w:sz w:val="22"/>
          <w:szCs w:val="22"/>
        </w:rPr>
        <w:t>, Bradley</w:t>
      </w:r>
      <w:r>
        <w:rPr>
          <w:sz w:val="22"/>
          <w:szCs w:val="22"/>
        </w:rPr>
        <w:t xml:space="preserve"> P</w:t>
      </w:r>
      <w:r w:rsidRPr="001D511D">
        <w:rPr>
          <w:sz w:val="22"/>
          <w:szCs w:val="22"/>
        </w:rPr>
        <w:t xml:space="preserve">, </w:t>
      </w:r>
      <w:r w:rsidRPr="001D511D">
        <w:rPr>
          <w:b/>
          <w:sz w:val="22"/>
          <w:szCs w:val="22"/>
        </w:rPr>
        <w:t>Seshadri</w:t>
      </w:r>
      <w:r>
        <w:rPr>
          <w:b/>
          <w:sz w:val="22"/>
          <w:szCs w:val="22"/>
        </w:rPr>
        <w:t xml:space="preserve"> C.</w:t>
      </w:r>
      <w:r w:rsidRPr="001D511D">
        <w:rPr>
          <w:sz w:val="22"/>
          <w:szCs w:val="22"/>
          <w:vertAlign w:val="superscript"/>
        </w:rPr>
        <w:t xml:space="preserve">. </w:t>
      </w:r>
      <w:r w:rsidRPr="001D511D">
        <w:rPr>
          <w:sz w:val="22"/>
          <w:szCs w:val="22"/>
        </w:rPr>
        <w:t xml:space="preserve"> A diverse lipid antigen-specific T-cell receptor repertoire is clonally expanded during active tuberculosis. </w:t>
      </w:r>
      <w:r w:rsidRPr="001D511D">
        <w:rPr>
          <w:sz w:val="22"/>
          <w:szCs w:val="22"/>
          <w:u w:val="single"/>
        </w:rPr>
        <w:t>Journal of Immunology</w:t>
      </w:r>
      <w:r w:rsidRPr="001D511D">
        <w:rPr>
          <w:sz w:val="22"/>
          <w:szCs w:val="22"/>
        </w:rPr>
        <w:t xml:space="preserve"> Aug 1;201(3):888-896</w:t>
      </w:r>
      <w:r>
        <w:rPr>
          <w:sz w:val="22"/>
          <w:szCs w:val="22"/>
        </w:rPr>
        <w:t xml:space="preserve">. </w:t>
      </w:r>
      <w:r w:rsidRPr="001D511D">
        <w:rPr>
          <w:sz w:val="22"/>
          <w:szCs w:val="22"/>
        </w:rPr>
        <w:t xml:space="preserve">PMCID: PMC6057832 </w:t>
      </w:r>
      <w:r>
        <w:rPr>
          <w:sz w:val="22"/>
          <w:szCs w:val="22"/>
        </w:rPr>
        <w:t>[original work, peer reviewed]</w:t>
      </w:r>
    </w:p>
    <w:p w14:paraId="47FB6A44" w14:textId="4CDC1140" w:rsidR="001D511D" w:rsidRPr="001D511D" w:rsidRDefault="001D511D" w:rsidP="001D511D">
      <w:pPr>
        <w:pStyle w:val="ListParagraph"/>
        <w:numPr>
          <w:ilvl w:val="0"/>
          <w:numId w:val="13"/>
        </w:numPr>
        <w:ind w:left="1440"/>
        <w:rPr>
          <w:sz w:val="22"/>
          <w:szCs w:val="22"/>
        </w:rPr>
      </w:pPr>
      <w:r w:rsidRPr="001D511D">
        <w:rPr>
          <w:sz w:val="22"/>
          <w:szCs w:val="22"/>
        </w:rPr>
        <w:t>Simmons</w:t>
      </w:r>
      <w:r>
        <w:rPr>
          <w:sz w:val="22"/>
          <w:szCs w:val="22"/>
        </w:rPr>
        <w:t xml:space="preserve"> JD</w:t>
      </w:r>
      <w:r w:rsidRPr="001D511D">
        <w:rPr>
          <w:sz w:val="22"/>
          <w:szCs w:val="22"/>
        </w:rPr>
        <w:t>, Stein</w:t>
      </w:r>
      <w:r>
        <w:rPr>
          <w:sz w:val="22"/>
          <w:szCs w:val="22"/>
        </w:rPr>
        <w:t xml:space="preserve"> CM</w:t>
      </w:r>
      <w:r w:rsidRPr="001D511D">
        <w:rPr>
          <w:sz w:val="22"/>
          <w:szCs w:val="22"/>
        </w:rPr>
        <w:t xml:space="preserve">, </w:t>
      </w:r>
      <w:r w:rsidRPr="001D511D">
        <w:rPr>
          <w:b/>
          <w:sz w:val="22"/>
          <w:szCs w:val="22"/>
        </w:rPr>
        <w:t>Seshadri</w:t>
      </w:r>
      <w:r>
        <w:rPr>
          <w:b/>
          <w:sz w:val="22"/>
          <w:szCs w:val="22"/>
        </w:rPr>
        <w:t xml:space="preserve"> C</w:t>
      </w:r>
      <w:r w:rsidRPr="001D511D">
        <w:rPr>
          <w:sz w:val="22"/>
          <w:szCs w:val="22"/>
        </w:rPr>
        <w:t>, Campo</w:t>
      </w:r>
      <w:r>
        <w:rPr>
          <w:sz w:val="22"/>
          <w:szCs w:val="22"/>
        </w:rPr>
        <w:t xml:space="preserve"> M</w:t>
      </w:r>
      <w:r w:rsidRPr="001D511D">
        <w:rPr>
          <w:sz w:val="22"/>
          <w:szCs w:val="22"/>
        </w:rPr>
        <w:t>, Alter</w:t>
      </w:r>
      <w:r>
        <w:rPr>
          <w:sz w:val="22"/>
          <w:szCs w:val="22"/>
        </w:rPr>
        <w:t xml:space="preserve"> G</w:t>
      </w:r>
      <w:r w:rsidRPr="001D511D">
        <w:rPr>
          <w:sz w:val="22"/>
          <w:szCs w:val="22"/>
        </w:rPr>
        <w:t>, Fortune</w:t>
      </w:r>
      <w:r>
        <w:rPr>
          <w:sz w:val="22"/>
          <w:szCs w:val="22"/>
        </w:rPr>
        <w:t xml:space="preserve"> SM</w:t>
      </w:r>
      <w:r w:rsidRPr="001D511D">
        <w:rPr>
          <w:sz w:val="22"/>
          <w:szCs w:val="22"/>
        </w:rPr>
        <w:t xml:space="preserve">, </w:t>
      </w:r>
      <w:proofErr w:type="spellStart"/>
      <w:r w:rsidRPr="001D511D">
        <w:rPr>
          <w:sz w:val="22"/>
          <w:szCs w:val="22"/>
        </w:rPr>
        <w:t>Schurr</w:t>
      </w:r>
      <w:proofErr w:type="spellEnd"/>
      <w:r>
        <w:rPr>
          <w:sz w:val="22"/>
          <w:szCs w:val="22"/>
        </w:rPr>
        <w:t xml:space="preserve"> E</w:t>
      </w:r>
      <w:r w:rsidRPr="001D511D">
        <w:rPr>
          <w:sz w:val="22"/>
          <w:szCs w:val="22"/>
        </w:rPr>
        <w:t xml:space="preserve">, </w:t>
      </w:r>
      <w:r>
        <w:rPr>
          <w:sz w:val="22"/>
          <w:szCs w:val="22"/>
        </w:rPr>
        <w:t>W</w:t>
      </w:r>
      <w:r w:rsidRPr="001D511D">
        <w:rPr>
          <w:sz w:val="22"/>
          <w:szCs w:val="22"/>
        </w:rPr>
        <w:t>allis</w:t>
      </w:r>
      <w:r>
        <w:rPr>
          <w:sz w:val="22"/>
          <w:szCs w:val="22"/>
        </w:rPr>
        <w:t xml:space="preserve"> R</w:t>
      </w:r>
      <w:r w:rsidRPr="001D511D">
        <w:rPr>
          <w:sz w:val="22"/>
          <w:szCs w:val="22"/>
        </w:rPr>
        <w:t>, Churchyard</w:t>
      </w:r>
      <w:r>
        <w:rPr>
          <w:sz w:val="22"/>
          <w:szCs w:val="22"/>
        </w:rPr>
        <w:t xml:space="preserve"> G</w:t>
      </w:r>
      <w:r w:rsidRPr="001D511D">
        <w:rPr>
          <w:sz w:val="22"/>
          <w:szCs w:val="22"/>
        </w:rPr>
        <w:t xml:space="preserve">, </w:t>
      </w:r>
      <w:proofErr w:type="spellStart"/>
      <w:r w:rsidRPr="001D511D">
        <w:rPr>
          <w:sz w:val="22"/>
          <w:szCs w:val="22"/>
        </w:rPr>
        <w:t>Mayanza</w:t>
      </w:r>
      <w:proofErr w:type="spellEnd"/>
      <w:r w:rsidRPr="001D511D">
        <w:rPr>
          <w:sz w:val="22"/>
          <w:szCs w:val="22"/>
        </w:rPr>
        <w:t>-Kizza</w:t>
      </w:r>
      <w:r>
        <w:rPr>
          <w:sz w:val="22"/>
          <w:szCs w:val="22"/>
        </w:rPr>
        <w:t xml:space="preserve"> H</w:t>
      </w:r>
      <w:r w:rsidRPr="001D511D">
        <w:rPr>
          <w:sz w:val="22"/>
          <w:szCs w:val="22"/>
        </w:rPr>
        <w:t>, Boom</w:t>
      </w:r>
      <w:r>
        <w:rPr>
          <w:sz w:val="22"/>
          <w:szCs w:val="22"/>
        </w:rPr>
        <w:t xml:space="preserve"> WH</w:t>
      </w:r>
      <w:r w:rsidRPr="001D511D">
        <w:rPr>
          <w:sz w:val="22"/>
          <w:szCs w:val="22"/>
        </w:rPr>
        <w:t>, Hawn</w:t>
      </w:r>
      <w:r>
        <w:rPr>
          <w:sz w:val="22"/>
          <w:szCs w:val="22"/>
        </w:rPr>
        <w:t xml:space="preserve"> TR</w:t>
      </w:r>
      <w:r w:rsidRPr="001D511D">
        <w:rPr>
          <w:sz w:val="22"/>
          <w:szCs w:val="22"/>
        </w:rPr>
        <w:t xml:space="preserve">.  Immunologic mechanisms of human resistance to persistent </w:t>
      </w:r>
      <w:r w:rsidRPr="001D511D">
        <w:rPr>
          <w:i/>
          <w:sz w:val="22"/>
          <w:szCs w:val="22"/>
        </w:rPr>
        <w:t>Mycobacterium tuberculosis</w:t>
      </w:r>
      <w:r w:rsidRPr="001D511D">
        <w:rPr>
          <w:sz w:val="22"/>
          <w:szCs w:val="22"/>
        </w:rPr>
        <w:t xml:space="preserve"> infection. </w:t>
      </w:r>
      <w:r w:rsidRPr="001D511D">
        <w:rPr>
          <w:sz w:val="22"/>
          <w:szCs w:val="22"/>
          <w:u w:val="single"/>
        </w:rPr>
        <w:t>Nature Reviews Immunology</w:t>
      </w:r>
      <w:r w:rsidRPr="001D511D">
        <w:rPr>
          <w:sz w:val="22"/>
          <w:szCs w:val="22"/>
        </w:rPr>
        <w:t xml:space="preserve"> 2018 Sep;18(9):575-589</w:t>
      </w:r>
      <w:r>
        <w:rPr>
          <w:sz w:val="22"/>
          <w:szCs w:val="22"/>
        </w:rPr>
        <w:t xml:space="preserve">.  </w:t>
      </w:r>
      <w:r w:rsidRPr="001D511D">
        <w:rPr>
          <w:sz w:val="22"/>
          <w:szCs w:val="22"/>
        </w:rPr>
        <w:t xml:space="preserve">PMCID: PMC6278832 </w:t>
      </w:r>
      <w:r>
        <w:rPr>
          <w:sz w:val="22"/>
          <w:szCs w:val="22"/>
        </w:rPr>
        <w:t>[original work, peer reviewed]</w:t>
      </w:r>
    </w:p>
    <w:p w14:paraId="0FB963DB" w14:textId="7CF85F51" w:rsidR="001D511D" w:rsidRDefault="001D511D" w:rsidP="001D511D">
      <w:pPr>
        <w:pStyle w:val="ListParagraph"/>
        <w:numPr>
          <w:ilvl w:val="0"/>
          <w:numId w:val="13"/>
        </w:numPr>
        <w:ind w:left="1440"/>
        <w:rPr>
          <w:sz w:val="22"/>
          <w:szCs w:val="22"/>
        </w:rPr>
      </w:pPr>
      <w:proofErr w:type="spellStart"/>
      <w:r w:rsidRPr="001D511D">
        <w:rPr>
          <w:sz w:val="22"/>
          <w:szCs w:val="22"/>
        </w:rPr>
        <w:t>Graustein</w:t>
      </w:r>
      <w:proofErr w:type="spellEnd"/>
      <w:r w:rsidRPr="001D511D">
        <w:rPr>
          <w:sz w:val="22"/>
          <w:szCs w:val="22"/>
        </w:rPr>
        <w:t xml:space="preserve"> AD, Misch EA, </w:t>
      </w:r>
      <w:proofErr w:type="spellStart"/>
      <w:r w:rsidRPr="001D511D">
        <w:rPr>
          <w:sz w:val="22"/>
          <w:szCs w:val="22"/>
        </w:rPr>
        <w:t>Musvosvi</w:t>
      </w:r>
      <w:proofErr w:type="spellEnd"/>
      <w:r w:rsidRPr="001D511D">
        <w:rPr>
          <w:sz w:val="22"/>
          <w:szCs w:val="22"/>
        </w:rPr>
        <w:t xml:space="preserve"> M, </w:t>
      </w:r>
      <w:proofErr w:type="spellStart"/>
      <w:r w:rsidRPr="001D511D">
        <w:rPr>
          <w:sz w:val="22"/>
          <w:szCs w:val="22"/>
        </w:rPr>
        <w:t>Shey</w:t>
      </w:r>
      <w:proofErr w:type="spellEnd"/>
      <w:r w:rsidRPr="001D511D">
        <w:rPr>
          <w:sz w:val="22"/>
          <w:szCs w:val="22"/>
        </w:rPr>
        <w:t xml:space="preserve"> M, Shah JA, </w:t>
      </w:r>
      <w:r w:rsidRPr="001D511D">
        <w:rPr>
          <w:b/>
          <w:sz w:val="22"/>
          <w:szCs w:val="22"/>
        </w:rPr>
        <w:t>Seshadri C</w:t>
      </w:r>
      <w:r w:rsidRPr="001D511D">
        <w:rPr>
          <w:sz w:val="22"/>
          <w:szCs w:val="22"/>
        </w:rPr>
        <w:t xml:space="preserve">, </w:t>
      </w:r>
      <w:proofErr w:type="spellStart"/>
      <w:r w:rsidRPr="001D511D">
        <w:rPr>
          <w:sz w:val="22"/>
          <w:szCs w:val="22"/>
        </w:rPr>
        <w:t>Aguoju</w:t>
      </w:r>
      <w:proofErr w:type="spellEnd"/>
      <w:r w:rsidRPr="001D511D">
        <w:rPr>
          <w:sz w:val="22"/>
          <w:szCs w:val="22"/>
        </w:rPr>
        <w:t xml:space="preserve"> A, Bowman K, Mulenga H, </w:t>
      </w:r>
      <w:proofErr w:type="spellStart"/>
      <w:r w:rsidRPr="001D511D">
        <w:rPr>
          <w:sz w:val="22"/>
          <w:szCs w:val="22"/>
        </w:rPr>
        <w:t>Veldsman</w:t>
      </w:r>
      <w:proofErr w:type="spellEnd"/>
      <w:r w:rsidRPr="001D511D">
        <w:rPr>
          <w:sz w:val="22"/>
          <w:szCs w:val="22"/>
        </w:rPr>
        <w:t xml:space="preserve"> A, </w:t>
      </w:r>
      <w:proofErr w:type="spellStart"/>
      <w:r w:rsidRPr="001D511D">
        <w:rPr>
          <w:sz w:val="22"/>
          <w:szCs w:val="22"/>
        </w:rPr>
        <w:t>Hanekom</w:t>
      </w:r>
      <w:proofErr w:type="spellEnd"/>
      <w:r w:rsidRPr="001D511D">
        <w:rPr>
          <w:sz w:val="22"/>
          <w:szCs w:val="22"/>
        </w:rPr>
        <w:t xml:space="preserve"> WA, </w:t>
      </w:r>
      <w:proofErr w:type="spellStart"/>
      <w:r w:rsidRPr="001D511D">
        <w:rPr>
          <w:sz w:val="22"/>
          <w:szCs w:val="22"/>
        </w:rPr>
        <w:t>Hatherill</w:t>
      </w:r>
      <w:proofErr w:type="spellEnd"/>
      <w:r w:rsidRPr="001D511D">
        <w:rPr>
          <w:sz w:val="22"/>
          <w:szCs w:val="22"/>
        </w:rPr>
        <w:t xml:space="preserve"> M, Scriba TJ, Hawn TR. Toll-like receptor chaperone HSP90B1 and the immune response to Mycobacteria.</w:t>
      </w:r>
      <w:r>
        <w:rPr>
          <w:sz w:val="22"/>
          <w:szCs w:val="22"/>
        </w:rPr>
        <w:t xml:space="preserve">  </w:t>
      </w:r>
      <w:proofErr w:type="spellStart"/>
      <w:r w:rsidRPr="001D511D">
        <w:rPr>
          <w:sz w:val="22"/>
          <w:szCs w:val="22"/>
          <w:u w:val="single"/>
        </w:rPr>
        <w:t>PLoS</w:t>
      </w:r>
      <w:proofErr w:type="spellEnd"/>
      <w:r w:rsidRPr="001D511D">
        <w:rPr>
          <w:sz w:val="22"/>
          <w:szCs w:val="22"/>
          <w:u w:val="single"/>
        </w:rPr>
        <w:t xml:space="preserve"> One</w:t>
      </w:r>
      <w:r w:rsidRPr="001D511D">
        <w:rPr>
          <w:sz w:val="22"/>
          <w:szCs w:val="22"/>
        </w:rPr>
        <w:t xml:space="preserve">. 2018 Dec 14;13(12):e0208940. </w:t>
      </w:r>
      <w:proofErr w:type="spellStart"/>
      <w:r w:rsidRPr="001D511D">
        <w:rPr>
          <w:sz w:val="22"/>
          <w:szCs w:val="22"/>
        </w:rPr>
        <w:t>doi</w:t>
      </w:r>
      <w:proofErr w:type="spellEnd"/>
      <w:r w:rsidRPr="001D511D">
        <w:rPr>
          <w:sz w:val="22"/>
          <w:szCs w:val="22"/>
        </w:rPr>
        <w:t xml:space="preserve">: 10.1371/journal.pone.0208940. </w:t>
      </w:r>
      <w:proofErr w:type="spellStart"/>
      <w:r w:rsidRPr="001D511D">
        <w:rPr>
          <w:sz w:val="22"/>
          <w:szCs w:val="22"/>
        </w:rPr>
        <w:t>eCollection</w:t>
      </w:r>
      <w:proofErr w:type="spellEnd"/>
      <w:r w:rsidRPr="001D511D">
        <w:rPr>
          <w:sz w:val="22"/>
          <w:szCs w:val="22"/>
        </w:rPr>
        <w:t xml:space="preserve"> 2018. PubMed Central PMCID: PMC6294361</w:t>
      </w:r>
      <w:r w:rsidR="006166E0">
        <w:rPr>
          <w:sz w:val="22"/>
          <w:szCs w:val="22"/>
        </w:rPr>
        <w:t xml:space="preserve"> [original work, peer reviewed]</w:t>
      </w:r>
    </w:p>
    <w:p w14:paraId="73B8CB8A" w14:textId="62FBE4A4" w:rsidR="00AD2862" w:rsidRPr="00AD2862" w:rsidRDefault="007556E6" w:rsidP="00AD2862">
      <w:pPr>
        <w:pStyle w:val="ListParagraph"/>
        <w:numPr>
          <w:ilvl w:val="0"/>
          <w:numId w:val="13"/>
        </w:numPr>
        <w:ind w:left="1440"/>
        <w:rPr>
          <w:sz w:val="22"/>
          <w:szCs w:val="22"/>
        </w:rPr>
      </w:pPr>
      <w:r>
        <w:rPr>
          <w:sz w:val="22"/>
          <w:szCs w:val="22"/>
        </w:rPr>
        <w:t>*</w:t>
      </w:r>
      <w:r w:rsidR="00AD2862" w:rsidRPr="00AD2862">
        <w:rPr>
          <w:sz w:val="22"/>
          <w:szCs w:val="22"/>
        </w:rPr>
        <w:t xml:space="preserve">Lu LL, Smith MT, Yu KKQ, </w:t>
      </w:r>
      <w:proofErr w:type="spellStart"/>
      <w:r w:rsidR="00AD2862" w:rsidRPr="00AD2862">
        <w:rPr>
          <w:sz w:val="22"/>
          <w:szCs w:val="22"/>
        </w:rPr>
        <w:t>Luedemann</w:t>
      </w:r>
      <w:proofErr w:type="spellEnd"/>
      <w:r w:rsidR="00AD2862" w:rsidRPr="00AD2862">
        <w:rPr>
          <w:sz w:val="22"/>
          <w:szCs w:val="22"/>
        </w:rPr>
        <w:t xml:space="preserve"> C, </w:t>
      </w:r>
      <w:proofErr w:type="spellStart"/>
      <w:r w:rsidR="00AD2862" w:rsidRPr="00AD2862">
        <w:rPr>
          <w:sz w:val="22"/>
          <w:szCs w:val="22"/>
        </w:rPr>
        <w:t>Suscovich</w:t>
      </w:r>
      <w:proofErr w:type="spellEnd"/>
      <w:r w:rsidR="00AD2862" w:rsidRPr="00AD2862">
        <w:rPr>
          <w:sz w:val="22"/>
          <w:szCs w:val="22"/>
        </w:rPr>
        <w:t xml:space="preserve"> TJ, Grace PS, Cain A, Yu WH, </w:t>
      </w:r>
      <w:proofErr w:type="spellStart"/>
      <w:r w:rsidR="00AD2862" w:rsidRPr="00AD2862">
        <w:rPr>
          <w:sz w:val="22"/>
          <w:szCs w:val="22"/>
        </w:rPr>
        <w:t>McKitrick</w:t>
      </w:r>
      <w:proofErr w:type="spellEnd"/>
      <w:r w:rsidR="00AD2862" w:rsidRPr="00AD2862">
        <w:rPr>
          <w:sz w:val="22"/>
          <w:szCs w:val="22"/>
        </w:rPr>
        <w:t xml:space="preserve"> T, </w:t>
      </w:r>
      <w:proofErr w:type="spellStart"/>
      <w:r w:rsidR="00AD2862" w:rsidRPr="00AD2862">
        <w:rPr>
          <w:sz w:val="22"/>
          <w:szCs w:val="22"/>
        </w:rPr>
        <w:t>Lauffenburger</w:t>
      </w:r>
      <w:proofErr w:type="spellEnd"/>
      <w:r w:rsidR="00AD2862" w:rsidRPr="00AD2862">
        <w:rPr>
          <w:sz w:val="22"/>
          <w:szCs w:val="22"/>
        </w:rPr>
        <w:t xml:space="preserve"> D, Cummings RD, Mayanja-Kizza H, Hawn TR, Boom WH, Stein CM, Fortune SM, </w:t>
      </w:r>
      <w:r w:rsidR="00AD2862" w:rsidRPr="00AD2862">
        <w:rPr>
          <w:b/>
          <w:sz w:val="22"/>
          <w:szCs w:val="22"/>
        </w:rPr>
        <w:t>Seshadri C</w:t>
      </w:r>
      <w:r w:rsidR="00AD2862" w:rsidRPr="00AD2862">
        <w:rPr>
          <w:sz w:val="22"/>
          <w:szCs w:val="22"/>
        </w:rPr>
        <w:t>*, Alter G*.  IFN-</w:t>
      </w:r>
      <w:r w:rsidR="00AD2862" w:rsidRPr="00AD2862">
        <w:rPr>
          <w:sz w:val="22"/>
          <w:szCs w:val="22"/>
        </w:rPr>
        <w:sym w:font="Symbol" w:char="F067"/>
      </w:r>
      <w:r w:rsidR="00AD2862" w:rsidRPr="00AD2862">
        <w:rPr>
          <w:sz w:val="22"/>
          <w:szCs w:val="22"/>
        </w:rPr>
        <w:t xml:space="preserve"> independent immune markers of </w:t>
      </w:r>
      <w:r w:rsidR="00AD2862" w:rsidRPr="00AD2862">
        <w:rPr>
          <w:i/>
          <w:sz w:val="22"/>
          <w:szCs w:val="22"/>
        </w:rPr>
        <w:t>M. tuberculosis</w:t>
      </w:r>
      <w:r w:rsidR="00AD2862" w:rsidRPr="00AD2862">
        <w:rPr>
          <w:sz w:val="22"/>
          <w:szCs w:val="22"/>
        </w:rPr>
        <w:t xml:space="preserve"> exposure. </w:t>
      </w:r>
      <w:r w:rsidR="00AD2862" w:rsidRPr="00AD2862">
        <w:rPr>
          <w:sz w:val="22"/>
          <w:szCs w:val="22"/>
          <w:u w:val="single"/>
        </w:rPr>
        <w:t>Nature Medicine</w:t>
      </w:r>
      <w:r w:rsidR="00AD2862">
        <w:rPr>
          <w:sz w:val="22"/>
          <w:szCs w:val="22"/>
        </w:rPr>
        <w:t xml:space="preserve"> 2</w:t>
      </w:r>
      <w:r w:rsidR="00AD2862" w:rsidRPr="00AD2862">
        <w:rPr>
          <w:sz w:val="22"/>
          <w:szCs w:val="22"/>
        </w:rPr>
        <w:t>019 Jun;25(6):977-987.</w:t>
      </w:r>
      <w:r w:rsidR="00AD2862">
        <w:rPr>
          <w:sz w:val="22"/>
          <w:szCs w:val="22"/>
        </w:rPr>
        <w:t xml:space="preserve">  </w:t>
      </w:r>
      <w:r w:rsidR="00AD2862" w:rsidRPr="00AD2862">
        <w:rPr>
          <w:sz w:val="22"/>
          <w:szCs w:val="22"/>
        </w:rPr>
        <w:t>PMCID: PMC6559862</w:t>
      </w:r>
      <w:r w:rsidR="00AD2862">
        <w:rPr>
          <w:sz w:val="22"/>
          <w:szCs w:val="22"/>
        </w:rPr>
        <w:t xml:space="preserve"> </w:t>
      </w:r>
      <w:r w:rsidR="00AD2862" w:rsidRPr="00AD2862">
        <w:rPr>
          <w:sz w:val="22"/>
          <w:szCs w:val="22"/>
        </w:rPr>
        <w:t xml:space="preserve">*co-senior authors </w:t>
      </w:r>
      <w:r w:rsidR="00AD2862">
        <w:rPr>
          <w:sz w:val="22"/>
          <w:szCs w:val="22"/>
        </w:rPr>
        <w:t>[original work, peer reviewed]</w:t>
      </w:r>
    </w:p>
    <w:p w14:paraId="37BF0B28" w14:textId="318EB252" w:rsidR="00AD2862" w:rsidRDefault="009B5B85" w:rsidP="00AD2862">
      <w:pPr>
        <w:pStyle w:val="ListParagraph"/>
        <w:numPr>
          <w:ilvl w:val="0"/>
          <w:numId w:val="13"/>
        </w:numPr>
        <w:ind w:left="1440"/>
        <w:rPr>
          <w:sz w:val="22"/>
          <w:szCs w:val="22"/>
        </w:rPr>
      </w:pPr>
      <w:r>
        <w:rPr>
          <w:sz w:val="22"/>
          <w:szCs w:val="22"/>
        </w:rPr>
        <w:t>*</w:t>
      </w:r>
      <w:r w:rsidR="00AD2862" w:rsidRPr="00AD2862">
        <w:rPr>
          <w:sz w:val="22"/>
          <w:szCs w:val="22"/>
        </w:rPr>
        <w:t xml:space="preserve">Joosten SA, </w:t>
      </w:r>
      <w:proofErr w:type="spellStart"/>
      <w:r w:rsidR="00AD2862" w:rsidRPr="00AD2862">
        <w:rPr>
          <w:sz w:val="22"/>
          <w:szCs w:val="22"/>
        </w:rPr>
        <w:t>Ottenhoff</w:t>
      </w:r>
      <w:proofErr w:type="spellEnd"/>
      <w:r w:rsidR="00AD2862" w:rsidRPr="00AD2862">
        <w:rPr>
          <w:sz w:val="22"/>
          <w:szCs w:val="22"/>
        </w:rPr>
        <w:t xml:space="preserve"> THM, </w:t>
      </w:r>
      <w:proofErr w:type="spellStart"/>
      <w:r w:rsidR="00AD2862" w:rsidRPr="00AD2862">
        <w:rPr>
          <w:sz w:val="22"/>
          <w:szCs w:val="22"/>
        </w:rPr>
        <w:t>Lewinsohn</w:t>
      </w:r>
      <w:proofErr w:type="spellEnd"/>
      <w:r w:rsidR="00AD2862" w:rsidRPr="00AD2862">
        <w:rPr>
          <w:sz w:val="22"/>
          <w:szCs w:val="22"/>
        </w:rPr>
        <w:t xml:space="preserve"> DM, </w:t>
      </w:r>
      <w:proofErr w:type="spellStart"/>
      <w:r w:rsidR="00AD2862" w:rsidRPr="00AD2862">
        <w:rPr>
          <w:sz w:val="22"/>
          <w:szCs w:val="22"/>
        </w:rPr>
        <w:t>Hoft</w:t>
      </w:r>
      <w:proofErr w:type="spellEnd"/>
      <w:r w:rsidR="00AD2862" w:rsidRPr="00AD2862">
        <w:rPr>
          <w:sz w:val="22"/>
          <w:szCs w:val="22"/>
        </w:rPr>
        <w:t xml:space="preserve"> D, Moody DB, </w:t>
      </w:r>
      <w:r w:rsidR="00AD2862" w:rsidRPr="00AD2862">
        <w:rPr>
          <w:b/>
          <w:sz w:val="22"/>
          <w:szCs w:val="22"/>
        </w:rPr>
        <w:t>Seshadri C</w:t>
      </w:r>
      <w:r w:rsidR="00AD2862" w:rsidRPr="00AD2862">
        <w:rPr>
          <w:sz w:val="22"/>
          <w:szCs w:val="22"/>
        </w:rPr>
        <w:t>.  Harnessing Donor-Unrestricted T cells</w:t>
      </w:r>
      <w:r w:rsidR="00AD2862">
        <w:rPr>
          <w:sz w:val="22"/>
          <w:szCs w:val="22"/>
        </w:rPr>
        <w:t xml:space="preserve"> </w:t>
      </w:r>
      <w:r w:rsidR="00AD2862" w:rsidRPr="00AD2862">
        <w:rPr>
          <w:sz w:val="22"/>
          <w:szCs w:val="22"/>
        </w:rPr>
        <w:t xml:space="preserve">for New Vaccines Against Tuberculosis. </w:t>
      </w:r>
      <w:r w:rsidR="00AD2862" w:rsidRPr="00AD2862">
        <w:rPr>
          <w:sz w:val="22"/>
          <w:szCs w:val="22"/>
          <w:u w:val="single"/>
        </w:rPr>
        <w:t>Vaccine</w:t>
      </w:r>
      <w:r w:rsidR="00AD2862">
        <w:rPr>
          <w:sz w:val="22"/>
          <w:szCs w:val="22"/>
        </w:rPr>
        <w:t xml:space="preserve"> </w:t>
      </w:r>
      <w:r w:rsidR="00AD2862" w:rsidRPr="00AD2862">
        <w:rPr>
          <w:sz w:val="22"/>
          <w:szCs w:val="22"/>
        </w:rPr>
        <w:t>2019 May 21;37(23):3022-3030. </w:t>
      </w:r>
      <w:r w:rsidR="007556E6" w:rsidRPr="007556E6">
        <w:rPr>
          <w:sz w:val="22"/>
          <w:szCs w:val="22"/>
        </w:rPr>
        <w:t xml:space="preserve">PMCID: PMC6525272 </w:t>
      </w:r>
      <w:r w:rsidR="00AD2862">
        <w:rPr>
          <w:sz w:val="22"/>
          <w:szCs w:val="22"/>
        </w:rPr>
        <w:t>[original work, peer reviewed]</w:t>
      </w:r>
    </w:p>
    <w:p w14:paraId="4DB77C51" w14:textId="034D1CB4" w:rsidR="00AD2862" w:rsidRDefault="00AD2862" w:rsidP="007556E6">
      <w:pPr>
        <w:pStyle w:val="ListParagraph"/>
        <w:numPr>
          <w:ilvl w:val="0"/>
          <w:numId w:val="13"/>
        </w:numPr>
        <w:ind w:left="1440"/>
        <w:rPr>
          <w:sz w:val="22"/>
          <w:szCs w:val="22"/>
        </w:rPr>
      </w:pPr>
      <w:r w:rsidRPr="00AD2862">
        <w:rPr>
          <w:sz w:val="22"/>
          <w:szCs w:val="22"/>
        </w:rPr>
        <w:t xml:space="preserve">Yu KKQ, Wilburn DB, Hackney JA, Darrah PA, </w:t>
      </w:r>
      <w:proofErr w:type="spellStart"/>
      <w:r w:rsidRPr="00AD2862">
        <w:rPr>
          <w:sz w:val="22"/>
          <w:szCs w:val="22"/>
        </w:rPr>
        <w:t>Foulds</w:t>
      </w:r>
      <w:proofErr w:type="spellEnd"/>
      <w:r w:rsidRPr="00AD2862">
        <w:rPr>
          <w:sz w:val="22"/>
          <w:szCs w:val="22"/>
        </w:rPr>
        <w:t xml:space="preserve"> KE, James CA, Smith MT, Jing L, Seder RA, </w:t>
      </w:r>
      <w:proofErr w:type="spellStart"/>
      <w:r w:rsidRPr="00AD2862">
        <w:rPr>
          <w:sz w:val="22"/>
          <w:szCs w:val="22"/>
        </w:rPr>
        <w:t>Roederer</w:t>
      </w:r>
      <w:proofErr w:type="spellEnd"/>
      <w:r w:rsidRPr="00AD2862">
        <w:rPr>
          <w:sz w:val="22"/>
          <w:szCs w:val="22"/>
        </w:rPr>
        <w:t xml:space="preserve"> </w:t>
      </w:r>
      <w:proofErr w:type="spellStart"/>
      <w:r w:rsidRPr="00AD2862">
        <w:rPr>
          <w:sz w:val="22"/>
          <w:szCs w:val="22"/>
        </w:rPr>
        <w:t>M,Koelle</w:t>
      </w:r>
      <w:proofErr w:type="spellEnd"/>
      <w:r w:rsidRPr="00AD2862">
        <w:rPr>
          <w:sz w:val="22"/>
          <w:szCs w:val="22"/>
        </w:rPr>
        <w:t xml:space="preserve"> DM, Swanson WJ, </w:t>
      </w:r>
      <w:r w:rsidRPr="00AD2862">
        <w:rPr>
          <w:b/>
          <w:sz w:val="22"/>
          <w:szCs w:val="22"/>
        </w:rPr>
        <w:t>Seshadri C</w:t>
      </w:r>
      <w:r w:rsidRPr="00AD2862">
        <w:rPr>
          <w:sz w:val="22"/>
          <w:szCs w:val="22"/>
        </w:rPr>
        <w:t>.  Conservation of molecular and cellular phenotypes of invariant NKT cells</w:t>
      </w:r>
      <w:r>
        <w:rPr>
          <w:sz w:val="22"/>
          <w:szCs w:val="22"/>
        </w:rPr>
        <w:t xml:space="preserve"> </w:t>
      </w:r>
      <w:r w:rsidRPr="00AD2862">
        <w:rPr>
          <w:sz w:val="22"/>
          <w:szCs w:val="22"/>
        </w:rPr>
        <w:t xml:space="preserve">between humans and non-human primates. </w:t>
      </w:r>
      <w:r w:rsidRPr="00AD2862">
        <w:rPr>
          <w:sz w:val="22"/>
          <w:szCs w:val="22"/>
          <w:u w:val="single"/>
        </w:rPr>
        <w:t>Immunogenetics</w:t>
      </w:r>
      <w:r w:rsidRPr="00AD2862">
        <w:rPr>
          <w:sz w:val="22"/>
          <w:szCs w:val="22"/>
        </w:rPr>
        <w:t>. 2019 Jul;71(7):465-478.</w:t>
      </w:r>
      <w:r>
        <w:rPr>
          <w:sz w:val="22"/>
          <w:szCs w:val="22"/>
        </w:rPr>
        <w:t xml:space="preserve">  </w:t>
      </w:r>
      <w:r w:rsidR="007556E6" w:rsidRPr="007556E6">
        <w:rPr>
          <w:sz w:val="22"/>
          <w:szCs w:val="22"/>
        </w:rPr>
        <w:t>PMCID: PMC6647187</w:t>
      </w:r>
      <w:r w:rsidR="007556E6">
        <w:rPr>
          <w:sz w:val="22"/>
          <w:szCs w:val="22"/>
        </w:rPr>
        <w:t xml:space="preserve"> [original work, peer reviewed]</w:t>
      </w:r>
    </w:p>
    <w:p w14:paraId="4052D4AC" w14:textId="2CEF4C3C" w:rsidR="004E3841" w:rsidRDefault="004E3841" w:rsidP="004E3841">
      <w:pPr>
        <w:pStyle w:val="ListParagraph"/>
        <w:numPr>
          <w:ilvl w:val="0"/>
          <w:numId w:val="13"/>
        </w:numPr>
        <w:ind w:left="1440"/>
        <w:rPr>
          <w:sz w:val="22"/>
          <w:szCs w:val="22"/>
        </w:rPr>
      </w:pPr>
      <w:proofErr w:type="spellStart"/>
      <w:r w:rsidRPr="004E3841">
        <w:rPr>
          <w:sz w:val="22"/>
          <w:szCs w:val="22"/>
        </w:rPr>
        <w:t>Lalvani</w:t>
      </w:r>
      <w:proofErr w:type="spellEnd"/>
      <w:r w:rsidRPr="004E3841">
        <w:rPr>
          <w:sz w:val="22"/>
          <w:szCs w:val="22"/>
        </w:rPr>
        <w:t xml:space="preserve"> A, </w:t>
      </w:r>
      <w:r w:rsidRPr="004E3841">
        <w:rPr>
          <w:b/>
          <w:sz w:val="22"/>
          <w:szCs w:val="22"/>
        </w:rPr>
        <w:t>Seshadri C</w:t>
      </w:r>
      <w:r w:rsidRPr="004E3841">
        <w:rPr>
          <w:sz w:val="22"/>
          <w:szCs w:val="22"/>
        </w:rPr>
        <w:t>. Understanding How BCG Vaccine Protects Against</w:t>
      </w:r>
      <w:r>
        <w:rPr>
          <w:sz w:val="22"/>
          <w:szCs w:val="22"/>
        </w:rPr>
        <w:t xml:space="preserve"> </w:t>
      </w:r>
      <w:r w:rsidRPr="004E3841">
        <w:rPr>
          <w:i/>
          <w:sz w:val="22"/>
          <w:szCs w:val="22"/>
        </w:rPr>
        <w:t xml:space="preserve">Mycobacterium </w:t>
      </w:r>
      <w:proofErr w:type="gramStart"/>
      <w:r w:rsidRPr="004E3841">
        <w:rPr>
          <w:sz w:val="22"/>
          <w:szCs w:val="22"/>
        </w:rPr>
        <w:t>tuberculosis</w:t>
      </w:r>
      <w:proofErr w:type="gramEnd"/>
      <w:r w:rsidRPr="004E3841">
        <w:rPr>
          <w:sz w:val="22"/>
          <w:szCs w:val="22"/>
        </w:rPr>
        <w:t xml:space="preserve"> Infection: Lessons From Household Contact Studies. </w:t>
      </w:r>
      <w:r w:rsidRPr="004225DF">
        <w:rPr>
          <w:sz w:val="22"/>
          <w:szCs w:val="22"/>
          <w:u w:val="single"/>
        </w:rPr>
        <w:t>Journal of Infect</w:t>
      </w:r>
      <w:r w:rsidR="004225DF" w:rsidRPr="004225DF">
        <w:rPr>
          <w:sz w:val="22"/>
          <w:szCs w:val="22"/>
          <w:u w:val="single"/>
        </w:rPr>
        <w:t>ious</w:t>
      </w:r>
      <w:r w:rsidRPr="004225DF">
        <w:rPr>
          <w:sz w:val="22"/>
          <w:szCs w:val="22"/>
          <w:u w:val="single"/>
        </w:rPr>
        <w:t xml:space="preserve"> Diseases</w:t>
      </w:r>
      <w:r w:rsidRPr="004E3841">
        <w:rPr>
          <w:sz w:val="22"/>
          <w:szCs w:val="22"/>
        </w:rPr>
        <w:t>. 2019 Jul 12. PMID: 31298279</w:t>
      </w:r>
      <w:r>
        <w:rPr>
          <w:sz w:val="22"/>
          <w:szCs w:val="22"/>
        </w:rPr>
        <w:t xml:space="preserve"> [editor</w:t>
      </w:r>
      <w:r w:rsidR="00F00A06">
        <w:rPr>
          <w:sz w:val="22"/>
          <w:szCs w:val="22"/>
        </w:rPr>
        <w:t>i</w:t>
      </w:r>
      <w:r>
        <w:rPr>
          <w:sz w:val="22"/>
          <w:szCs w:val="22"/>
        </w:rPr>
        <w:t>al commentary]</w:t>
      </w:r>
    </w:p>
    <w:p w14:paraId="734C6CD1" w14:textId="584B6EBE" w:rsidR="00A7456C" w:rsidRDefault="00A7456C" w:rsidP="004E3841">
      <w:pPr>
        <w:pStyle w:val="ListParagraph"/>
        <w:numPr>
          <w:ilvl w:val="0"/>
          <w:numId w:val="13"/>
        </w:numPr>
        <w:ind w:left="1440"/>
        <w:rPr>
          <w:sz w:val="22"/>
          <w:szCs w:val="22"/>
        </w:rPr>
      </w:pPr>
      <w:proofErr w:type="spellStart"/>
      <w:r w:rsidRPr="00A7456C">
        <w:rPr>
          <w:sz w:val="22"/>
          <w:szCs w:val="22"/>
        </w:rPr>
        <w:t>Dropulic</w:t>
      </w:r>
      <w:proofErr w:type="spellEnd"/>
      <w:r w:rsidRPr="00A7456C">
        <w:rPr>
          <w:sz w:val="22"/>
          <w:szCs w:val="22"/>
        </w:rPr>
        <w:t xml:space="preserve"> LK, </w:t>
      </w:r>
      <w:proofErr w:type="spellStart"/>
      <w:r w:rsidRPr="00A7456C">
        <w:rPr>
          <w:sz w:val="22"/>
          <w:szCs w:val="22"/>
        </w:rPr>
        <w:t>Oestreich</w:t>
      </w:r>
      <w:proofErr w:type="spellEnd"/>
      <w:r w:rsidRPr="00A7456C">
        <w:rPr>
          <w:sz w:val="22"/>
          <w:szCs w:val="22"/>
        </w:rPr>
        <w:t xml:space="preserve"> MC, </w:t>
      </w:r>
      <w:proofErr w:type="spellStart"/>
      <w:r w:rsidRPr="00A7456C">
        <w:rPr>
          <w:sz w:val="22"/>
          <w:szCs w:val="22"/>
        </w:rPr>
        <w:t>Pietz</w:t>
      </w:r>
      <w:proofErr w:type="spellEnd"/>
      <w:r w:rsidRPr="00A7456C">
        <w:rPr>
          <w:sz w:val="22"/>
          <w:szCs w:val="22"/>
        </w:rPr>
        <w:t xml:space="preserve"> HL, Laing KJ, Hunsberger S, </w:t>
      </w:r>
      <w:proofErr w:type="spellStart"/>
      <w:r w:rsidRPr="00A7456C">
        <w:rPr>
          <w:sz w:val="22"/>
          <w:szCs w:val="22"/>
        </w:rPr>
        <w:t>Lumbard</w:t>
      </w:r>
      <w:proofErr w:type="spellEnd"/>
      <w:r w:rsidRPr="00A7456C">
        <w:rPr>
          <w:sz w:val="22"/>
          <w:szCs w:val="22"/>
        </w:rPr>
        <w:t xml:space="preserve"> K, </w:t>
      </w:r>
      <w:proofErr w:type="spellStart"/>
      <w:r w:rsidRPr="00A7456C">
        <w:rPr>
          <w:sz w:val="22"/>
          <w:szCs w:val="22"/>
        </w:rPr>
        <w:t>Garabedian</w:t>
      </w:r>
      <w:proofErr w:type="spellEnd"/>
      <w:r w:rsidRPr="00A7456C">
        <w:rPr>
          <w:sz w:val="22"/>
          <w:szCs w:val="22"/>
        </w:rPr>
        <w:t xml:space="preserve"> D, Turk SP, Chen A, Hornung RL, Seshadri C, Smith MT, </w:t>
      </w:r>
      <w:proofErr w:type="spellStart"/>
      <w:r w:rsidRPr="00A7456C">
        <w:rPr>
          <w:sz w:val="22"/>
          <w:szCs w:val="22"/>
        </w:rPr>
        <w:t>Hosken</w:t>
      </w:r>
      <w:proofErr w:type="spellEnd"/>
      <w:r w:rsidRPr="00A7456C">
        <w:rPr>
          <w:sz w:val="22"/>
          <w:szCs w:val="22"/>
        </w:rPr>
        <w:t xml:space="preserve"> NA, </w:t>
      </w:r>
      <w:proofErr w:type="spellStart"/>
      <w:r w:rsidRPr="00A7456C">
        <w:rPr>
          <w:sz w:val="22"/>
          <w:szCs w:val="22"/>
        </w:rPr>
        <w:t>Phogat</w:t>
      </w:r>
      <w:proofErr w:type="spellEnd"/>
      <w:r w:rsidRPr="00A7456C">
        <w:rPr>
          <w:sz w:val="22"/>
          <w:szCs w:val="22"/>
        </w:rPr>
        <w:t xml:space="preserve"> S, Chang LJ, </w:t>
      </w:r>
      <w:proofErr w:type="spellStart"/>
      <w:r w:rsidRPr="00A7456C">
        <w:rPr>
          <w:sz w:val="22"/>
          <w:szCs w:val="22"/>
        </w:rPr>
        <w:t>Koelle</w:t>
      </w:r>
      <w:proofErr w:type="spellEnd"/>
      <w:r w:rsidRPr="00A7456C">
        <w:rPr>
          <w:sz w:val="22"/>
          <w:szCs w:val="22"/>
        </w:rPr>
        <w:t xml:space="preserve"> DM, Wang K, Cohen JI</w:t>
      </w:r>
      <w:r>
        <w:rPr>
          <w:sz w:val="22"/>
          <w:szCs w:val="22"/>
        </w:rPr>
        <w:t xml:space="preserve">. </w:t>
      </w:r>
      <w:r w:rsidRPr="00A7456C">
        <w:rPr>
          <w:sz w:val="22"/>
          <w:szCs w:val="22"/>
        </w:rPr>
        <w:t xml:space="preserve">A Randomized, Double-Blinded, Placebo-Controlled, Phase 1 Study of a Replication-Defective Herpes Simplex Virus (HSV) Type 2 Vaccine, HSV529, in Adults </w:t>
      </w:r>
      <w:proofErr w:type="gramStart"/>
      <w:r w:rsidRPr="00A7456C">
        <w:rPr>
          <w:sz w:val="22"/>
          <w:szCs w:val="22"/>
        </w:rPr>
        <w:t>With</w:t>
      </w:r>
      <w:proofErr w:type="gramEnd"/>
      <w:r w:rsidRPr="00A7456C">
        <w:rPr>
          <w:sz w:val="22"/>
          <w:szCs w:val="22"/>
        </w:rPr>
        <w:t xml:space="preserve"> or Without HSV Infection</w:t>
      </w:r>
      <w:r>
        <w:rPr>
          <w:sz w:val="22"/>
          <w:szCs w:val="22"/>
        </w:rPr>
        <w:t xml:space="preserve">. </w:t>
      </w:r>
      <w:r w:rsidRPr="00A7456C">
        <w:rPr>
          <w:sz w:val="22"/>
          <w:szCs w:val="22"/>
          <w:u w:val="single"/>
        </w:rPr>
        <w:t>J</w:t>
      </w:r>
      <w:r>
        <w:rPr>
          <w:sz w:val="22"/>
          <w:szCs w:val="22"/>
          <w:u w:val="single"/>
        </w:rPr>
        <w:t>ournal of</w:t>
      </w:r>
      <w:r w:rsidRPr="00A7456C">
        <w:rPr>
          <w:sz w:val="22"/>
          <w:szCs w:val="22"/>
          <w:u w:val="single"/>
        </w:rPr>
        <w:t xml:space="preserve"> Infect</w:t>
      </w:r>
      <w:r>
        <w:rPr>
          <w:sz w:val="22"/>
          <w:szCs w:val="22"/>
          <w:u w:val="single"/>
        </w:rPr>
        <w:t>ious</w:t>
      </w:r>
      <w:r w:rsidRPr="00A7456C">
        <w:rPr>
          <w:sz w:val="22"/>
          <w:szCs w:val="22"/>
          <w:u w:val="single"/>
        </w:rPr>
        <w:t xml:space="preserve"> Dis</w:t>
      </w:r>
      <w:r>
        <w:rPr>
          <w:sz w:val="22"/>
          <w:szCs w:val="22"/>
          <w:u w:val="single"/>
        </w:rPr>
        <w:t>eases</w:t>
      </w:r>
      <w:r w:rsidRPr="00A7456C">
        <w:rPr>
          <w:sz w:val="22"/>
          <w:szCs w:val="22"/>
        </w:rPr>
        <w:t>. 2019 Aug 9;220(6):990-1000. PMCID: PMC6688060</w:t>
      </w:r>
      <w:r>
        <w:rPr>
          <w:sz w:val="22"/>
          <w:szCs w:val="22"/>
        </w:rPr>
        <w:t>. [original work, peer reviewed]</w:t>
      </w:r>
    </w:p>
    <w:p w14:paraId="5F9203F2" w14:textId="6F7C3CF4" w:rsidR="00011799" w:rsidRPr="00011799" w:rsidRDefault="00011799" w:rsidP="00011799">
      <w:pPr>
        <w:pStyle w:val="ListParagraph"/>
        <w:numPr>
          <w:ilvl w:val="0"/>
          <w:numId w:val="13"/>
        </w:numPr>
        <w:ind w:left="1440"/>
        <w:rPr>
          <w:sz w:val="22"/>
          <w:szCs w:val="22"/>
        </w:rPr>
      </w:pPr>
      <w:r>
        <w:rPr>
          <w:sz w:val="22"/>
          <w:szCs w:val="22"/>
        </w:rPr>
        <w:t>James CA</w:t>
      </w:r>
      <w:r w:rsidRPr="00011799">
        <w:rPr>
          <w:sz w:val="22"/>
          <w:szCs w:val="22"/>
        </w:rPr>
        <w:t xml:space="preserve">, </w:t>
      </w:r>
      <w:r w:rsidRPr="00011799">
        <w:rPr>
          <w:b/>
          <w:sz w:val="22"/>
          <w:szCs w:val="22"/>
        </w:rPr>
        <w:t>Seshadri C</w:t>
      </w:r>
      <w:r w:rsidRPr="00011799">
        <w:rPr>
          <w:sz w:val="22"/>
          <w:szCs w:val="22"/>
        </w:rPr>
        <w:t xml:space="preserve">.  T cell responses to mycobacterial glycolipids: On the spectrum of “innateness” </w:t>
      </w:r>
      <w:r w:rsidRPr="00011799">
        <w:rPr>
          <w:sz w:val="22"/>
          <w:szCs w:val="22"/>
          <w:u w:val="single"/>
        </w:rPr>
        <w:t>Frontiers in Immunology</w:t>
      </w:r>
      <w:r w:rsidRPr="00011799">
        <w:rPr>
          <w:sz w:val="22"/>
          <w:szCs w:val="22"/>
        </w:rPr>
        <w:t xml:space="preserve"> 2020 Feb 11;11:170</w:t>
      </w:r>
      <w:r>
        <w:rPr>
          <w:sz w:val="22"/>
          <w:szCs w:val="22"/>
        </w:rPr>
        <w:t xml:space="preserve">; </w:t>
      </w:r>
      <w:r w:rsidRPr="00011799">
        <w:rPr>
          <w:sz w:val="22"/>
          <w:szCs w:val="22"/>
        </w:rPr>
        <w:t>PMCID: PMC7026021</w:t>
      </w:r>
      <w:r>
        <w:rPr>
          <w:sz w:val="22"/>
          <w:szCs w:val="22"/>
        </w:rPr>
        <w:t xml:space="preserve"> [original work, peer reviewer]</w:t>
      </w:r>
    </w:p>
    <w:p w14:paraId="0A0F9F2D" w14:textId="057F68F9" w:rsidR="00B604AB" w:rsidRDefault="00011799" w:rsidP="00680B65">
      <w:pPr>
        <w:pStyle w:val="ListParagraph"/>
        <w:numPr>
          <w:ilvl w:val="0"/>
          <w:numId w:val="13"/>
        </w:numPr>
        <w:ind w:left="1440"/>
        <w:rPr>
          <w:sz w:val="22"/>
          <w:szCs w:val="22"/>
        </w:rPr>
      </w:pPr>
      <w:r w:rsidRPr="00011799">
        <w:rPr>
          <w:sz w:val="22"/>
          <w:szCs w:val="22"/>
        </w:rPr>
        <w:t xml:space="preserve">Berry SB, Gower MS, </w:t>
      </w:r>
      <w:proofErr w:type="spellStart"/>
      <w:r w:rsidRPr="00011799">
        <w:rPr>
          <w:sz w:val="22"/>
          <w:szCs w:val="22"/>
        </w:rPr>
        <w:t>Su</w:t>
      </w:r>
      <w:proofErr w:type="spellEnd"/>
      <w:r w:rsidRPr="00011799">
        <w:rPr>
          <w:sz w:val="22"/>
          <w:szCs w:val="22"/>
        </w:rPr>
        <w:t xml:space="preserve"> X, </w:t>
      </w:r>
      <w:r w:rsidRPr="00011799">
        <w:rPr>
          <w:b/>
          <w:sz w:val="22"/>
          <w:szCs w:val="22"/>
        </w:rPr>
        <w:t>Seshadri C</w:t>
      </w:r>
      <w:r w:rsidRPr="00011799">
        <w:rPr>
          <w:sz w:val="22"/>
          <w:szCs w:val="22"/>
        </w:rPr>
        <w:t>, Theberge AB. A Modular Microscale Granuloma Model for Immune-Microenvironment Signaling Studies </w:t>
      </w:r>
      <w:r w:rsidRPr="00011799">
        <w:rPr>
          <w:i/>
          <w:iCs/>
          <w:sz w:val="22"/>
          <w:szCs w:val="22"/>
        </w:rPr>
        <w:t>in vitro</w:t>
      </w:r>
      <w:r w:rsidRPr="00011799">
        <w:rPr>
          <w:sz w:val="22"/>
          <w:szCs w:val="22"/>
        </w:rPr>
        <w:t xml:space="preserve">. </w:t>
      </w:r>
      <w:r w:rsidRPr="00011799">
        <w:rPr>
          <w:sz w:val="22"/>
          <w:szCs w:val="22"/>
          <w:u w:val="single"/>
        </w:rPr>
        <w:t>Frontiers in Bioengineering &amp; Biotechnology.</w:t>
      </w:r>
      <w:r w:rsidRPr="00011799">
        <w:rPr>
          <w:sz w:val="22"/>
          <w:szCs w:val="22"/>
        </w:rPr>
        <w:t xml:space="preserve"> 2020 Aug 18;8:931; PMCID: PMC7461927</w:t>
      </w:r>
      <w:r>
        <w:rPr>
          <w:sz w:val="22"/>
          <w:szCs w:val="22"/>
        </w:rPr>
        <w:t xml:space="preserve"> [original work, peer reviewed]</w:t>
      </w:r>
      <w:r w:rsidRPr="00011799">
        <w:rPr>
          <w:sz w:val="22"/>
          <w:szCs w:val="22"/>
        </w:rPr>
        <w:t>.</w:t>
      </w:r>
    </w:p>
    <w:p w14:paraId="03108A04" w14:textId="65BAA42B" w:rsidR="00EF5841" w:rsidRPr="00EF5841" w:rsidRDefault="00EF5841" w:rsidP="00EF5841">
      <w:pPr>
        <w:pStyle w:val="ListParagraph"/>
        <w:numPr>
          <w:ilvl w:val="0"/>
          <w:numId w:val="13"/>
        </w:numPr>
        <w:ind w:left="1440"/>
        <w:rPr>
          <w:sz w:val="22"/>
          <w:szCs w:val="22"/>
        </w:rPr>
      </w:pPr>
      <w:r w:rsidRPr="00EF5841">
        <w:rPr>
          <w:sz w:val="22"/>
          <w:szCs w:val="22"/>
        </w:rPr>
        <w:t xml:space="preserve">Yu KK, </w:t>
      </w:r>
      <w:proofErr w:type="spellStart"/>
      <w:r w:rsidRPr="00EF5841">
        <w:rPr>
          <w:sz w:val="22"/>
          <w:szCs w:val="22"/>
        </w:rPr>
        <w:t>Fischinger</w:t>
      </w:r>
      <w:proofErr w:type="spellEnd"/>
      <w:r w:rsidRPr="00EF5841">
        <w:rPr>
          <w:sz w:val="22"/>
          <w:szCs w:val="22"/>
        </w:rPr>
        <w:t xml:space="preserve"> S, Smith MT, </w:t>
      </w:r>
      <w:proofErr w:type="spellStart"/>
      <w:r w:rsidRPr="00EF5841">
        <w:rPr>
          <w:sz w:val="22"/>
          <w:szCs w:val="22"/>
        </w:rPr>
        <w:t>Atyeo</w:t>
      </w:r>
      <w:proofErr w:type="spellEnd"/>
      <w:r w:rsidRPr="00EF5841">
        <w:rPr>
          <w:sz w:val="22"/>
          <w:szCs w:val="22"/>
        </w:rPr>
        <w:t xml:space="preserve"> C, </w:t>
      </w:r>
      <w:proofErr w:type="spellStart"/>
      <w:r w:rsidRPr="00EF5841">
        <w:rPr>
          <w:sz w:val="22"/>
          <w:szCs w:val="22"/>
        </w:rPr>
        <w:t>Cizmeci</w:t>
      </w:r>
      <w:proofErr w:type="spellEnd"/>
      <w:r w:rsidRPr="00EF5841">
        <w:rPr>
          <w:sz w:val="22"/>
          <w:szCs w:val="22"/>
        </w:rPr>
        <w:t xml:space="preserve"> D, Wolf CR, Layton ED, Logue JK, Aguilar MS, </w:t>
      </w:r>
      <w:proofErr w:type="spellStart"/>
      <w:r w:rsidRPr="00EF5841">
        <w:rPr>
          <w:sz w:val="22"/>
          <w:szCs w:val="22"/>
        </w:rPr>
        <w:t>Shuey</w:t>
      </w:r>
      <w:proofErr w:type="spellEnd"/>
      <w:r w:rsidRPr="00EF5841">
        <w:rPr>
          <w:sz w:val="22"/>
          <w:szCs w:val="22"/>
        </w:rPr>
        <w:t xml:space="preserve"> K, Loos C, Yu J, Franko N, Choi RY, Wald A, </w:t>
      </w:r>
      <w:proofErr w:type="spellStart"/>
      <w:r w:rsidRPr="00EF5841">
        <w:rPr>
          <w:sz w:val="22"/>
          <w:szCs w:val="22"/>
        </w:rPr>
        <w:t>Barouch</w:t>
      </w:r>
      <w:proofErr w:type="spellEnd"/>
      <w:r w:rsidRPr="00EF5841">
        <w:rPr>
          <w:sz w:val="22"/>
          <w:szCs w:val="22"/>
        </w:rPr>
        <w:t xml:space="preserve"> DH, </w:t>
      </w:r>
      <w:proofErr w:type="spellStart"/>
      <w:r w:rsidRPr="00EF5841">
        <w:rPr>
          <w:sz w:val="22"/>
          <w:szCs w:val="22"/>
        </w:rPr>
        <w:t>Koelle</w:t>
      </w:r>
      <w:proofErr w:type="spellEnd"/>
      <w:r w:rsidRPr="00EF5841">
        <w:rPr>
          <w:sz w:val="22"/>
          <w:szCs w:val="22"/>
        </w:rPr>
        <w:t xml:space="preserve"> DM, </w:t>
      </w:r>
      <w:proofErr w:type="spellStart"/>
      <w:r w:rsidRPr="00EF5841">
        <w:rPr>
          <w:sz w:val="22"/>
          <w:szCs w:val="22"/>
        </w:rPr>
        <w:t>Lauffenburger</w:t>
      </w:r>
      <w:proofErr w:type="spellEnd"/>
      <w:r w:rsidRPr="00EF5841">
        <w:rPr>
          <w:sz w:val="22"/>
          <w:szCs w:val="22"/>
        </w:rPr>
        <w:t xml:space="preserve"> D, Chu HY, Alter G, </w:t>
      </w:r>
      <w:r w:rsidRPr="00EF5841">
        <w:rPr>
          <w:b/>
          <w:bCs/>
          <w:sz w:val="22"/>
          <w:szCs w:val="22"/>
        </w:rPr>
        <w:t>Seshadri C</w:t>
      </w:r>
      <w:r w:rsidRPr="00EF5841">
        <w:rPr>
          <w:sz w:val="22"/>
          <w:szCs w:val="22"/>
        </w:rPr>
        <w:t xml:space="preserve">. Comorbid illnesses are associated with altered adaptive immune responses to SARS-CoV-2. </w:t>
      </w:r>
      <w:r w:rsidRPr="00EF5841">
        <w:rPr>
          <w:sz w:val="22"/>
          <w:szCs w:val="22"/>
          <w:u w:val="single"/>
        </w:rPr>
        <w:t>JCI Insight</w:t>
      </w:r>
      <w:r w:rsidRPr="00EF5841">
        <w:rPr>
          <w:sz w:val="22"/>
          <w:szCs w:val="22"/>
        </w:rPr>
        <w:t>. 2021 Mar 22;6(6</w:t>
      </w:r>
      <w:r>
        <w:rPr>
          <w:sz w:val="22"/>
          <w:szCs w:val="22"/>
        </w:rPr>
        <w:t xml:space="preserve">). </w:t>
      </w:r>
      <w:r w:rsidRPr="00EF5841">
        <w:rPr>
          <w:sz w:val="22"/>
          <w:szCs w:val="22"/>
        </w:rPr>
        <w:t>PMCID: PMC8026190.</w:t>
      </w:r>
      <w:r>
        <w:rPr>
          <w:sz w:val="22"/>
          <w:szCs w:val="22"/>
        </w:rPr>
        <w:t xml:space="preserve"> [original work, peer reviewed]</w:t>
      </w:r>
    </w:p>
    <w:p w14:paraId="1BCB0064" w14:textId="15CF4E9E" w:rsidR="004C0BCD" w:rsidRPr="004C0BCD" w:rsidRDefault="00AA529E" w:rsidP="004C0BCD">
      <w:pPr>
        <w:pStyle w:val="ListParagraph"/>
        <w:numPr>
          <w:ilvl w:val="0"/>
          <w:numId w:val="13"/>
        </w:numPr>
        <w:ind w:left="1440"/>
        <w:rPr>
          <w:sz w:val="22"/>
          <w:szCs w:val="22"/>
        </w:rPr>
      </w:pPr>
      <w:r>
        <w:rPr>
          <w:sz w:val="22"/>
          <w:szCs w:val="22"/>
        </w:rPr>
        <w:t>*</w:t>
      </w:r>
      <w:r w:rsidR="00EF5841" w:rsidRPr="00EF5841">
        <w:rPr>
          <w:sz w:val="22"/>
          <w:szCs w:val="22"/>
        </w:rPr>
        <w:t xml:space="preserve">Layton ED, Barman S, Wilburn DB, Yu KKQ, Smith MT, Altman JD, Scriba TJ, </w:t>
      </w:r>
      <w:proofErr w:type="spellStart"/>
      <w:r w:rsidR="00EF5841" w:rsidRPr="00EF5841">
        <w:rPr>
          <w:sz w:val="22"/>
          <w:szCs w:val="22"/>
        </w:rPr>
        <w:t>Tahiri</w:t>
      </w:r>
      <w:proofErr w:type="spellEnd"/>
      <w:r w:rsidR="00EF5841" w:rsidRPr="00EF5841">
        <w:rPr>
          <w:sz w:val="22"/>
          <w:szCs w:val="22"/>
        </w:rPr>
        <w:t xml:space="preserve"> N, </w:t>
      </w:r>
      <w:proofErr w:type="spellStart"/>
      <w:r w:rsidR="00EF5841" w:rsidRPr="00EF5841">
        <w:rPr>
          <w:sz w:val="22"/>
          <w:szCs w:val="22"/>
        </w:rPr>
        <w:t>Minnaard</w:t>
      </w:r>
      <w:proofErr w:type="spellEnd"/>
      <w:r w:rsidR="00EF5841" w:rsidRPr="00EF5841">
        <w:rPr>
          <w:sz w:val="22"/>
          <w:szCs w:val="22"/>
        </w:rPr>
        <w:t xml:space="preserve"> AJ, </w:t>
      </w:r>
      <w:proofErr w:type="spellStart"/>
      <w:r w:rsidR="00EF5841" w:rsidRPr="00EF5841">
        <w:rPr>
          <w:sz w:val="22"/>
          <w:szCs w:val="22"/>
        </w:rPr>
        <w:t>Roederer</w:t>
      </w:r>
      <w:proofErr w:type="spellEnd"/>
      <w:r w:rsidR="00EF5841" w:rsidRPr="00EF5841">
        <w:rPr>
          <w:sz w:val="22"/>
          <w:szCs w:val="22"/>
        </w:rPr>
        <w:t xml:space="preserve"> M, Seder RA, Darrah PA, </w:t>
      </w:r>
      <w:r w:rsidR="00EF5841" w:rsidRPr="00EF5841">
        <w:rPr>
          <w:b/>
          <w:bCs/>
          <w:sz w:val="22"/>
          <w:szCs w:val="22"/>
        </w:rPr>
        <w:t>Seshadri C</w:t>
      </w:r>
      <w:r w:rsidR="00EF5841" w:rsidRPr="00EF5841">
        <w:rPr>
          <w:sz w:val="22"/>
          <w:szCs w:val="22"/>
        </w:rPr>
        <w:t>. T Cells Specific for a Mycobacterial Glycolipid Expand after Intravenous Bacillus Calmette-</w:t>
      </w:r>
      <w:proofErr w:type="spellStart"/>
      <w:r w:rsidR="00EF5841" w:rsidRPr="00EF5841">
        <w:rPr>
          <w:sz w:val="22"/>
          <w:szCs w:val="22"/>
        </w:rPr>
        <w:t>Guérin</w:t>
      </w:r>
      <w:proofErr w:type="spellEnd"/>
      <w:r w:rsidR="00EF5841" w:rsidRPr="00EF5841">
        <w:rPr>
          <w:sz w:val="22"/>
          <w:szCs w:val="22"/>
        </w:rPr>
        <w:t xml:space="preserve"> Vaccination. </w:t>
      </w:r>
      <w:r w:rsidR="00EF5841" w:rsidRPr="00EF5841">
        <w:rPr>
          <w:sz w:val="22"/>
          <w:szCs w:val="22"/>
          <w:u w:val="single"/>
        </w:rPr>
        <w:t>J</w:t>
      </w:r>
      <w:r w:rsidR="00EF5841">
        <w:rPr>
          <w:sz w:val="22"/>
          <w:szCs w:val="22"/>
          <w:u w:val="single"/>
        </w:rPr>
        <w:t>ournal of</w:t>
      </w:r>
      <w:r w:rsidR="00EF5841" w:rsidRPr="00EF5841">
        <w:rPr>
          <w:sz w:val="22"/>
          <w:szCs w:val="22"/>
          <w:u w:val="single"/>
        </w:rPr>
        <w:t xml:space="preserve"> Immunol</w:t>
      </w:r>
      <w:r w:rsidR="00EF5841">
        <w:rPr>
          <w:sz w:val="22"/>
          <w:szCs w:val="22"/>
          <w:u w:val="single"/>
        </w:rPr>
        <w:t>ogy</w:t>
      </w:r>
      <w:r w:rsidR="00EF5841" w:rsidRPr="00EF5841">
        <w:rPr>
          <w:sz w:val="22"/>
          <w:szCs w:val="22"/>
        </w:rPr>
        <w:t>. 2021 Mar 15;206(6):1240-1250. PMCID: PMC7939042.</w:t>
      </w:r>
      <w:r w:rsidR="00EF5841">
        <w:rPr>
          <w:sz w:val="22"/>
          <w:szCs w:val="22"/>
        </w:rPr>
        <w:t xml:space="preserve"> [original work, peer reviewed]</w:t>
      </w:r>
    </w:p>
    <w:p w14:paraId="41CB15A7" w14:textId="5E0EBC19" w:rsidR="00D10CFC" w:rsidRDefault="00D10CFC" w:rsidP="00D10CFC">
      <w:pPr>
        <w:pStyle w:val="ListParagraph"/>
        <w:numPr>
          <w:ilvl w:val="0"/>
          <w:numId w:val="13"/>
        </w:numPr>
        <w:ind w:left="1440"/>
        <w:rPr>
          <w:sz w:val="22"/>
          <w:szCs w:val="22"/>
        </w:rPr>
      </w:pPr>
      <w:r w:rsidRPr="00D10CFC">
        <w:rPr>
          <w:sz w:val="22"/>
          <w:szCs w:val="22"/>
        </w:rPr>
        <w:lastRenderedPageBreak/>
        <w:t xml:space="preserve">Simmons JD, Van PT, Stein CM, </w:t>
      </w:r>
      <w:proofErr w:type="spellStart"/>
      <w:r w:rsidRPr="00D10CFC">
        <w:rPr>
          <w:sz w:val="22"/>
          <w:szCs w:val="22"/>
        </w:rPr>
        <w:t>Chihota</w:t>
      </w:r>
      <w:proofErr w:type="spellEnd"/>
      <w:r w:rsidRPr="00D10CFC">
        <w:rPr>
          <w:sz w:val="22"/>
          <w:szCs w:val="22"/>
        </w:rPr>
        <w:t xml:space="preserve"> V, </w:t>
      </w:r>
      <w:proofErr w:type="spellStart"/>
      <w:r w:rsidRPr="00D10CFC">
        <w:rPr>
          <w:sz w:val="22"/>
          <w:szCs w:val="22"/>
        </w:rPr>
        <w:t>Ntshiqa</w:t>
      </w:r>
      <w:proofErr w:type="spellEnd"/>
      <w:r w:rsidRPr="00D10CFC">
        <w:rPr>
          <w:sz w:val="22"/>
          <w:szCs w:val="22"/>
        </w:rPr>
        <w:t xml:space="preserve"> T, </w:t>
      </w:r>
      <w:proofErr w:type="spellStart"/>
      <w:r w:rsidRPr="00D10CFC">
        <w:rPr>
          <w:sz w:val="22"/>
          <w:szCs w:val="22"/>
        </w:rPr>
        <w:t>Maenetje</w:t>
      </w:r>
      <w:proofErr w:type="spellEnd"/>
      <w:r w:rsidRPr="00D10CFC">
        <w:rPr>
          <w:sz w:val="22"/>
          <w:szCs w:val="22"/>
        </w:rPr>
        <w:t xml:space="preserve"> P, Peterson GJ, Reynolds A, </w:t>
      </w:r>
      <w:proofErr w:type="spellStart"/>
      <w:r w:rsidRPr="00D10CFC">
        <w:rPr>
          <w:sz w:val="22"/>
          <w:szCs w:val="22"/>
        </w:rPr>
        <w:t>Benchek</w:t>
      </w:r>
      <w:proofErr w:type="spellEnd"/>
      <w:r w:rsidRPr="00D10CFC">
        <w:rPr>
          <w:sz w:val="22"/>
          <w:szCs w:val="22"/>
        </w:rPr>
        <w:t xml:space="preserve"> P, </w:t>
      </w:r>
      <w:proofErr w:type="spellStart"/>
      <w:r w:rsidRPr="00D10CFC">
        <w:rPr>
          <w:sz w:val="22"/>
          <w:szCs w:val="22"/>
        </w:rPr>
        <w:t>Velen</w:t>
      </w:r>
      <w:proofErr w:type="spellEnd"/>
      <w:r w:rsidRPr="00D10CFC">
        <w:rPr>
          <w:sz w:val="22"/>
          <w:szCs w:val="22"/>
        </w:rPr>
        <w:t xml:space="preserve"> K, Fielding KL, Grant AD, </w:t>
      </w:r>
      <w:proofErr w:type="spellStart"/>
      <w:r w:rsidRPr="00D10CFC">
        <w:rPr>
          <w:sz w:val="22"/>
          <w:szCs w:val="22"/>
        </w:rPr>
        <w:t>Graustein</w:t>
      </w:r>
      <w:proofErr w:type="spellEnd"/>
      <w:r w:rsidRPr="00D10CFC">
        <w:rPr>
          <w:sz w:val="22"/>
          <w:szCs w:val="22"/>
        </w:rPr>
        <w:t xml:space="preserve"> AD, Nguyen FK, </w:t>
      </w:r>
      <w:r w:rsidRPr="00D10CFC">
        <w:rPr>
          <w:b/>
          <w:bCs/>
          <w:sz w:val="22"/>
          <w:szCs w:val="22"/>
        </w:rPr>
        <w:t>Seshadri C</w:t>
      </w:r>
      <w:r w:rsidRPr="00D10CFC">
        <w:rPr>
          <w:sz w:val="22"/>
          <w:szCs w:val="22"/>
        </w:rPr>
        <w:t xml:space="preserve">, Gottardo R, Mayanja-Kizza H, Wallis RS, Churchyard G, Boom WH, Hawn TR. Monocyte metabolic transcriptional programs associate with resistance to tuberculin skin test/interferon-γ release assay conversion. </w:t>
      </w:r>
      <w:r w:rsidRPr="00D10CFC">
        <w:rPr>
          <w:sz w:val="22"/>
          <w:szCs w:val="22"/>
          <w:u w:val="single"/>
        </w:rPr>
        <w:t>J Clin Invest</w:t>
      </w:r>
      <w:r w:rsidRPr="00D10CFC">
        <w:rPr>
          <w:sz w:val="22"/>
          <w:szCs w:val="22"/>
        </w:rPr>
        <w:t>. 2021 Jul 15;131(14). PMCID: PMC8279582</w:t>
      </w:r>
      <w:r>
        <w:rPr>
          <w:sz w:val="22"/>
          <w:szCs w:val="22"/>
        </w:rPr>
        <w:t>. [original work, peer reviewed]</w:t>
      </w:r>
    </w:p>
    <w:p w14:paraId="7652E43E" w14:textId="6FBD5C99" w:rsidR="00D10CFC" w:rsidRPr="00D10CFC" w:rsidRDefault="00D10CFC" w:rsidP="00D10CFC">
      <w:pPr>
        <w:pStyle w:val="ListParagraph"/>
        <w:numPr>
          <w:ilvl w:val="0"/>
          <w:numId w:val="13"/>
        </w:numPr>
        <w:ind w:left="1440"/>
        <w:rPr>
          <w:sz w:val="22"/>
          <w:szCs w:val="22"/>
        </w:rPr>
      </w:pPr>
      <w:r w:rsidRPr="00D10CFC">
        <w:rPr>
          <w:sz w:val="22"/>
          <w:szCs w:val="22"/>
        </w:rPr>
        <w:t xml:space="preserve">Zhou AX, Scriba TJ, Day CL, </w:t>
      </w:r>
      <w:proofErr w:type="spellStart"/>
      <w:r w:rsidRPr="00D10CFC">
        <w:rPr>
          <w:sz w:val="22"/>
          <w:szCs w:val="22"/>
        </w:rPr>
        <w:t>Hagge</w:t>
      </w:r>
      <w:proofErr w:type="spellEnd"/>
      <w:r w:rsidRPr="00D10CFC">
        <w:rPr>
          <w:sz w:val="22"/>
          <w:szCs w:val="22"/>
        </w:rPr>
        <w:t xml:space="preserve"> DA, </w:t>
      </w:r>
      <w:r w:rsidRPr="00D10CFC">
        <w:rPr>
          <w:b/>
          <w:bCs/>
          <w:sz w:val="22"/>
          <w:szCs w:val="22"/>
        </w:rPr>
        <w:t>Seshadri C</w:t>
      </w:r>
      <w:r w:rsidRPr="00D10CFC">
        <w:rPr>
          <w:sz w:val="22"/>
          <w:szCs w:val="22"/>
        </w:rPr>
        <w:t xml:space="preserve">. A simple assay to quantify mycobacterial lipid antigen-specific T cell receptors in human tissues and blood. </w:t>
      </w:r>
      <w:proofErr w:type="spellStart"/>
      <w:r w:rsidRPr="00D10CFC">
        <w:rPr>
          <w:sz w:val="22"/>
          <w:szCs w:val="22"/>
          <w:u w:val="single"/>
        </w:rPr>
        <w:t>PLoS</w:t>
      </w:r>
      <w:proofErr w:type="spellEnd"/>
      <w:r w:rsidRPr="00D10CFC">
        <w:rPr>
          <w:sz w:val="22"/>
          <w:szCs w:val="22"/>
          <w:u w:val="single"/>
        </w:rPr>
        <w:t xml:space="preserve"> </w:t>
      </w:r>
      <w:proofErr w:type="spellStart"/>
      <w:r w:rsidRPr="00D10CFC">
        <w:rPr>
          <w:sz w:val="22"/>
          <w:szCs w:val="22"/>
          <w:u w:val="single"/>
        </w:rPr>
        <w:t>Negl</w:t>
      </w:r>
      <w:proofErr w:type="spellEnd"/>
      <w:r w:rsidRPr="00D10CFC">
        <w:rPr>
          <w:sz w:val="22"/>
          <w:szCs w:val="22"/>
          <w:u w:val="single"/>
        </w:rPr>
        <w:t xml:space="preserve"> Trop Dis</w:t>
      </w:r>
      <w:r w:rsidRPr="00D10CFC">
        <w:rPr>
          <w:sz w:val="22"/>
          <w:szCs w:val="22"/>
        </w:rPr>
        <w:t>. 2021 Dec 16;15(12</w:t>
      </w:r>
      <w:r>
        <w:rPr>
          <w:sz w:val="22"/>
          <w:szCs w:val="22"/>
        </w:rPr>
        <w:t>)</w:t>
      </w:r>
      <w:r w:rsidRPr="00D10CFC">
        <w:rPr>
          <w:sz w:val="22"/>
          <w:szCs w:val="22"/>
        </w:rPr>
        <w:t>. PMCID: PMC8717985.</w:t>
      </w:r>
      <w:r>
        <w:rPr>
          <w:sz w:val="22"/>
          <w:szCs w:val="22"/>
        </w:rPr>
        <w:t xml:space="preserve"> [original work, peer reviewed]</w:t>
      </w:r>
    </w:p>
    <w:p w14:paraId="787B7EAA" w14:textId="7A74DEA3" w:rsidR="00EF5841" w:rsidRDefault="00AA529E" w:rsidP="00D10CFC">
      <w:pPr>
        <w:pStyle w:val="ListParagraph"/>
        <w:numPr>
          <w:ilvl w:val="0"/>
          <w:numId w:val="13"/>
        </w:numPr>
        <w:ind w:left="1440"/>
        <w:rPr>
          <w:sz w:val="22"/>
          <w:szCs w:val="22"/>
        </w:rPr>
      </w:pPr>
      <w:r>
        <w:rPr>
          <w:sz w:val="22"/>
          <w:szCs w:val="22"/>
        </w:rPr>
        <w:t>*</w:t>
      </w:r>
      <w:r w:rsidR="00EF5841" w:rsidRPr="00EF5841">
        <w:rPr>
          <w:sz w:val="22"/>
          <w:szCs w:val="22"/>
        </w:rPr>
        <w:t xml:space="preserve">James CA, Xu Y, Aguilar MS, Jing L, Layton ED, </w:t>
      </w:r>
      <w:proofErr w:type="spellStart"/>
      <w:r w:rsidR="00EF5841" w:rsidRPr="00EF5841">
        <w:rPr>
          <w:sz w:val="22"/>
          <w:szCs w:val="22"/>
        </w:rPr>
        <w:t>Gilleron</w:t>
      </w:r>
      <w:proofErr w:type="spellEnd"/>
      <w:r w:rsidR="00EF5841" w:rsidRPr="00EF5841">
        <w:rPr>
          <w:sz w:val="22"/>
          <w:szCs w:val="22"/>
        </w:rPr>
        <w:t xml:space="preserve"> M, </w:t>
      </w:r>
      <w:proofErr w:type="spellStart"/>
      <w:r w:rsidR="00EF5841" w:rsidRPr="00EF5841">
        <w:rPr>
          <w:sz w:val="22"/>
          <w:szCs w:val="22"/>
        </w:rPr>
        <w:t>Minnaard</w:t>
      </w:r>
      <w:proofErr w:type="spellEnd"/>
      <w:r w:rsidR="00EF5841" w:rsidRPr="00EF5841">
        <w:rPr>
          <w:sz w:val="22"/>
          <w:szCs w:val="22"/>
        </w:rPr>
        <w:t xml:space="preserve"> AJ, Scriba TJ, Day CL, Warren EH, </w:t>
      </w:r>
      <w:proofErr w:type="spellStart"/>
      <w:r w:rsidR="00EF5841" w:rsidRPr="00EF5841">
        <w:rPr>
          <w:sz w:val="22"/>
          <w:szCs w:val="22"/>
        </w:rPr>
        <w:t>Koelle</w:t>
      </w:r>
      <w:proofErr w:type="spellEnd"/>
      <w:r w:rsidR="00EF5841" w:rsidRPr="00EF5841">
        <w:rPr>
          <w:sz w:val="22"/>
          <w:szCs w:val="22"/>
        </w:rPr>
        <w:t xml:space="preserve"> DM, </w:t>
      </w:r>
      <w:r w:rsidR="00EF5841" w:rsidRPr="00EF5841">
        <w:rPr>
          <w:b/>
          <w:bCs/>
          <w:sz w:val="22"/>
          <w:szCs w:val="22"/>
        </w:rPr>
        <w:t>Seshadri C</w:t>
      </w:r>
      <w:r w:rsidR="00EF5841" w:rsidRPr="00EF5841">
        <w:rPr>
          <w:sz w:val="22"/>
          <w:szCs w:val="22"/>
        </w:rPr>
        <w:t xml:space="preserve">. CD4 and CD8 co-receptors modulate functional avidity of CD1b-restricted T cells. </w:t>
      </w:r>
      <w:r w:rsidR="00EF5841" w:rsidRPr="00EF5841">
        <w:rPr>
          <w:sz w:val="22"/>
          <w:szCs w:val="22"/>
          <w:u w:val="single"/>
        </w:rPr>
        <w:t>Nature Communications</w:t>
      </w:r>
      <w:r w:rsidR="00EF5841" w:rsidRPr="00EF5841">
        <w:rPr>
          <w:sz w:val="22"/>
          <w:szCs w:val="22"/>
        </w:rPr>
        <w:t>. 2022 Jan 10;13(1):78. PMCID: PMC8748927.</w:t>
      </w:r>
      <w:r w:rsidR="00D752F5">
        <w:rPr>
          <w:sz w:val="22"/>
          <w:szCs w:val="22"/>
        </w:rPr>
        <w:t xml:space="preserve"> [original work, peer reviewed]</w:t>
      </w:r>
    </w:p>
    <w:p w14:paraId="4900CF18" w14:textId="1811D356" w:rsidR="00D752F5" w:rsidRDefault="00EF5841" w:rsidP="00460F86">
      <w:pPr>
        <w:pStyle w:val="ListParagraph"/>
        <w:numPr>
          <w:ilvl w:val="0"/>
          <w:numId w:val="13"/>
        </w:numPr>
        <w:ind w:left="1440"/>
        <w:rPr>
          <w:sz w:val="22"/>
          <w:szCs w:val="22"/>
        </w:rPr>
      </w:pPr>
      <w:r w:rsidRPr="00EF5841">
        <w:rPr>
          <w:b/>
          <w:bCs/>
          <w:sz w:val="22"/>
          <w:szCs w:val="22"/>
        </w:rPr>
        <w:t>Seshadri C</w:t>
      </w:r>
      <w:r w:rsidRPr="00EF5841">
        <w:rPr>
          <w:sz w:val="22"/>
          <w:szCs w:val="22"/>
        </w:rPr>
        <w:t xml:space="preserve">, Sutherland JS, </w:t>
      </w:r>
      <w:proofErr w:type="spellStart"/>
      <w:r w:rsidRPr="00EF5841">
        <w:rPr>
          <w:sz w:val="22"/>
          <w:szCs w:val="22"/>
        </w:rPr>
        <w:t>Lindestam</w:t>
      </w:r>
      <w:proofErr w:type="spellEnd"/>
      <w:r w:rsidRPr="00EF5841">
        <w:rPr>
          <w:sz w:val="22"/>
          <w:szCs w:val="22"/>
        </w:rPr>
        <w:t xml:space="preserve"> </w:t>
      </w:r>
      <w:proofErr w:type="spellStart"/>
      <w:r w:rsidRPr="00EF5841">
        <w:rPr>
          <w:sz w:val="22"/>
          <w:szCs w:val="22"/>
        </w:rPr>
        <w:t>Arlehamn</w:t>
      </w:r>
      <w:proofErr w:type="spellEnd"/>
      <w:r w:rsidRPr="00EF5841">
        <w:rPr>
          <w:sz w:val="22"/>
          <w:szCs w:val="22"/>
        </w:rPr>
        <w:t xml:space="preserve"> CS, Burel JG. Editorial: Exploring Immune Variability in Susceptibility to Tuberculosis Infection in Humans. </w:t>
      </w:r>
      <w:r w:rsidRPr="00EF5841">
        <w:rPr>
          <w:sz w:val="22"/>
          <w:szCs w:val="22"/>
          <w:u w:val="single"/>
        </w:rPr>
        <w:t>Front</w:t>
      </w:r>
      <w:r w:rsidR="00D752F5" w:rsidRPr="00D752F5">
        <w:rPr>
          <w:sz w:val="22"/>
          <w:szCs w:val="22"/>
          <w:u w:val="single"/>
        </w:rPr>
        <w:t>iers in</w:t>
      </w:r>
      <w:r w:rsidRPr="00EF5841">
        <w:rPr>
          <w:sz w:val="22"/>
          <w:szCs w:val="22"/>
          <w:u w:val="single"/>
        </w:rPr>
        <w:t xml:space="preserve"> Immunol</w:t>
      </w:r>
      <w:r w:rsidR="00D752F5" w:rsidRPr="00D752F5">
        <w:rPr>
          <w:sz w:val="22"/>
          <w:szCs w:val="22"/>
          <w:u w:val="single"/>
        </w:rPr>
        <w:t>ogy</w:t>
      </w:r>
      <w:r w:rsidRPr="00EF5841">
        <w:rPr>
          <w:sz w:val="22"/>
          <w:szCs w:val="22"/>
        </w:rPr>
        <w:t>. 2022 Jan 7;12:830920. PMCID: PMC8777100.</w:t>
      </w:r>
      <w:r w:rsidR="00D752F5">
        <w:rPr>
          <w:sz w:val="22"/>
          <w:szCs w:val="22"/>
        </w:rPr>
        <w:t xml:space="preserve"> [editorial commentary]</w:t>
      </w:r>
    </w:p>
    <w:p w14:paraId="7EE55218" w14:textId="335FA302" w:rsidR="00042D1E" w:rsidRDefault="005E5FA9" w:rsidP="00460F86">
      <w:pPr>
        <w:pStyle w:val="ListParagraph"/>
        <w:numPr>
          <w:ilvl w:val="0"/>
          <w:numId w:val="13"/>
        </w:numPr>
        <w:ind w:left="1440"/>
        <w:rPr>
          <w:sz w:val="22"/>
          <w:szCs w:val="22"/>
        </w:rPr>
      </w:pPr>
      <w:r w:rsidRPr="005E5FA9">
        <w:rPr>
          <w:sz w:val="22"/>
          <w:szCs w:val="22"/>
        </w:rPr>
        <w:t xml:space="preserve">Gela A, Murphy M, Rodo M, Hadley K, </w:t>
      </w:r>
      <w:proofErr w:type="spellStart"/>
      <w:r w:rsidRPr="005E5FA9">
        <w:rPr>
          <w:sz w:val="22"/>
          <w:szCs w:val="22"/>
        </w:rPr>
        <w:t>Hanekom</w:t>
      </w:r>
      <w:proofErr w:type="spellEnd"/>
      <w:r w:rsidRPr="005E5FA9">
        <w:rPr>
          <w:sz w:val="22"/>
          <w:szCs w:val="22"/>
        </w:rPr>
        <w:t xml:space="preserve"> WA, Boom WH, Johnson JL, </w:t>
      </w:r>
      <w:proofErr w:type="spellStart"/>
      <w:r w:rsidRPr="005E5FA9">
        <w:rPr>
          <w:sz w:val="22"/>
          <w:szCs w:val="22"/>
        </w:rPr>
        <w:t>Hoft</w:t>
      </w:r>
      <w:proofErr w:type="spellEnd"/>
      <w:r w:rsidRPr="005E5FA9">
        <w:rPr>
          <w:sz w:val="22"/>
          <w:szCs w:val="22"/>
        </w:rPr>
        <w:t xml:space="preserve"> DF, Joosten SA, </w:t>
      </w:r>
      <w:proofErr w:type="spellStart"/>
      <w:r w:rsidRPr="005E5FA9">
        <w:rPr>
          <w:sz w:val="22"/>
          <w:szCs w:val="22"/>
        </w:rPr>
        <w:t>Ottenhoff</w:t>
      </w:r>
      <w:proofErr w:type="spellEnd"/>
      <w:r w:rsidRPr="005E5FA9">
        <w:rPr>
          <w:sz w:val="22"/>
          <w:szCs w:val="22"/>
        </w:rPr>
        <w:t xml:space="preserve"> THM, Suliman S, Moody DB, </w:t>
      </w:r>
      <w:proofErr w:type="spellStart"/>
      <w:r w:rsidRPr="005E5FA9">
        <w:rPr>
          <w:sz w:val="22"/>
          <w:szCs w:val="22"/>
        </w:rPr>
        <w:t>Lewinsohn</w:t>
      </w:r>
      <w:proofErr w:type="spellEnd"/>
      <w:r w:rsidRPr="005E5FA9">
        <w:rPr>
          <w:sz w:val="22"/>
          <w:szCs w:val="22"/>
        </w:rPr>
        <w:t xml:space="preserve"> DM, </w:t>
      </w:r>
      <w:proofErr w:type="spellStart"/>
      <w:r w:rsidRPr="005E5FA9">
        <w:rPr>
          <w:sz w:val="22"/>
          <w:szCs w:val="22"/>
        </w:rPr>
        <w:t>Hatherill</w:t>
      </w:r>
      <w:proofErr w:type="spellEnd"/>
      <w:r w:rsidRPr="005E5FA9">
        <w:rPr>
          <w:sz w:val="22"/>
          <w:szCs w:val="22"/>
        </w:rPr>
        <w:t xml:space="preserve"> M, </w:t>
      </w:r>
      <w:r w:rsidRPr="005E5FA9">
        <w:rPr>
          <w:b/>
          <w:bCs/>
          <w:sz w:val="22"/>
          <w:szCs w:val="22"/>
        </w:rPr>
        <w:t>Seshadri C</w:t>
      </w:r>
      <w:r w:rsidRPr="005E5FA9">
        <w:rPr>
          <w:sz w:val="22"/>
          <w:szCs w:val="22"/>
        </w:rPr>
        <w:t xml:space="preserve">, </w:t>
      </w:r>
      <w:proofErr w:type="spellStart"/>
      <w:r w:rsidRPr="005E5FA9">
        <w:rPr>
          <w:sz w:val="22"/>
          <w:szCs w:val="22"/>
        </w:rPr>
        <w:t>Nemes</w:t>
      </w:r>
      <w:proofErr w:type="spellEnd"/>
      <w:r w:rsidRPr="005E5FA9">
        <w:rPr>
          <w:sz w:val="22"/>
          <w:szCs w:val="22"/>
        </w:rPr>
        <w:t xml:space="preserve"> E, Scriba TJ, </w:t>
      </w:r>
      <w:proofErr w:type="spellStart"/>
      <w:r w:rsidRPr="005E5FA9">
        <w:rPr>
          <w:sz w:val="22"/>
          <w:szCs w:val="22"/>
        </w:rPr>
        <w:t>Briel</w:t>
      </w:r>
      <w:proofErr w:type="spellEnd"/>
      <w:r w:rsidRPr="005E5FA9">
        <w:rPr>
          <w:sz w:val="22"/>
          <w:szCs w:val="22"/>
        </w:rPr>
        <w:t xml:space="preserve"> L, </w:t>
      </w:r>
      <w:proofErr w:type="spellStart"/>
      <w:r w:rsidRPr="005E5FA9">
        <w:rPr>
          <w:sz w:val="22"/>
          <w:szCs w:val="22"/>
        </w:rPr>
        <w:t>Veldtsman</w:t>
      </w:r>
      <w:proofErr w:type="spellEnd"/>
      <w:r w:rsidRPr="005E5FA9">
        <w:rPr>
          <w:sz w:val="22"/>
          <w:szCs w:val="22"/>
        </w:rPr>
        <w:t xml:space="preserve"> H, </w:t>
      </w:r>
      <w:proofErr w:type="spellStart"/>
      <w:r w:rsidRPr="005E5FA9">
        <w:rPr>
          <w:sz w:val="22"/>
          <w:szCs w:val="22"/>
        </w:rPr>
        <w:t>Khomba</w:t>
      </w:r>
      <w:proofErr w:type="spellEnd"/>
      <w:r w:rsidRPr="005E5FA9">
        <w:rPr>
          <w:sz w:val="22"/>
          <w:szCs w:val="22"/>
        </w:rPr>
        <w:t xml:space="preserve"> N, Pienaar B, Africa H, Steyn M; Delayed BCG Study Team.</w:t>
      </w:r>
      <w:r>
        <w:rPr>
          <w:sz w:val="22"/>
          <w:szCs w:val="22"/>
        </w:rPr>
        <w:t xml:space="preserve"> </w:t>
      </w:r>
      <w:r w:rsidRPr="00334261">
        <w:rPr>
          <w:sz w:val="22"/>
          <w:szCs w:val="22"/>
        </w:rPr>
        <w:t xml:space="preserve">Effects of BCG vaccination on donor unrestricted T cells in </w:t>
      </w:r>
      <w:r>
        <w:rPr>
          <w:sz w:val="22"/>
          <w:szCs w:val="22"/>
        </w:rPr>
        <w:t xml:space="preserve">two prospective cohort studies. </w:t>
      </w:r>
      <w:proofErr w:type="spellStart"/>
      <w:r w:rsidRPr="005E5FA9">
        <w:rPr>
          <w:sz w:val="22"/>
          <w:szCs w:val="22"/>
          <w:u w:val="single"/>
        </w:rPr>
        <w:t>EBioMedicine</w:t>
      </w:r>
      <w:proofErr w:type="spellEnd"/>
      <w:r w:rsidRPr="005E5FA9">
        <w:rPr>
          <w:sz w:val="22"/>
          <w:szCs w:val="22"/>
          <w:u w:val="single"/>
        </w:rPr>
        <w:t>.</w:t>
      </w:r>
      <w:r w:rsidRPr="005E5FA9">
        <w:rPr>
          <w:sz w:val="22"/>
          <w:szCs w:val="22"/>
        </w:rPr>
        <w:t xml:space="preserve"> 2022 Feb;76:103839. PMCID: PMC8842032</w:t>
      </w:r>
      <w:r w:rsidR="0008505A">
        <w:rPr>
          <w:sz w:val="22"/>
          <w:szCs w:val="22"/>
        </w:rPr>
        <w:t xml:space="preserve"> [original work, peer reviewed]</w:t>
      </w:r>
    </w:p>
    <w:p w14:paraId="63D84FA3" w14:textId="1DD0B709" w:rsidR="0008505A" w:rsidRPr="0008505A" w:rsidRDefault="0008505A" w:rsidP="0008505A">
      <w:pPr>
        <w:pStyle w:val="ListParagraph"/>
        <w:numPr>
          <w:ilvl w:val="0"/>
          <w:numId w:val="13"/>
        </w:numPr>
        <w:ind w:left="1440"/>
        <w:rPr>
          <w:sz w:val="22"/>
          <w:szCs w:val="22"/>
        </w:rPr>
      </w:pPr>
      <w:r w:rsidRPr="0008505A">
        <w:rPr>
          <w:sz w:val="22"/>
          <w:szCs w:val="22"/>
        </w:rPr>
        <w:t>James CA, Yu KKQ, Mayer-Blackwell K, Fiore-</w:t>
      </w:r>
      <w:proofErr w:type="spellStart"/>
      <w:r w:rsidRPr="0008505A">
        <w:rPr>
          <w:sz w:val="22"/>
          <w:szCs w:val="22"/>
        </w:rPr>
        <w:t>Gartland</w:t>
      </w:r>
      <w:proofErr w:type="spellEnd"/>
      <w:r w:rsidRPr="0008505A">
        <w:rPr>
          <w:sz w:val="22"/>
          <w:szCs w:val="22"/>
        </w:rPr>
        <w:t xml:space="preserve"> A, Smith MT, Layton ED, Johnson JL, </w:t>
      </w:r>
      <w:proofErr w:type="spellStart"/>
      <w:r w:rsidRPr="0008505A">
        <w:rPr>
          <w:sz w:val="22"/>
          <w:szCs w:val="22"/>
        </w:rPr>
        <w:t>Hanekom</w:t>
      </w:r>
      <w:proofErr w:type="spellEnd"/>
      <w:r w:rsidRPr="0008505A">
        <w:rPr>
          <w:sz w:val="22"/>
          <w:szCs w:val="22"/>
        </w:rPr>
        <w:t xml:space="preserve"> WA, Scriba TJ, </w:t>
      </w:r>
      <w:r w:rsidRPr="0008505A">
        <w:rPr>
          <w:b/>
          <w:bCs/>
          <w:sz w:val="22"/>
          <w:szCs w:val="22"/>
        </w:rPr>
        <w:t>Seshadri C</w:t>
      </w:r>
      <w:r w:rsidRPr="0008505A">
        <w:rPr>
          <w:sz w:val="22"/>
          <w:szCs w:val="22"/>
        </w:rPr>
        <w:t xml:space="preserve">. “Durable expansion of TCR-δ meta-clonotypes after BCG revaccination in humans.” </w:t>
      </w:r>
      <w:r w:rsidRPr="0008505A">
        <w:rPr>
          <w:sz w:val="22"/>
          <w:szCs w:val="22"/>
          <w:u w:val="single"/>
        </w:rPr>
        <w:t>Frontiers in Immunology</w:t>
      </w:r>
      <w:r>
        <w:rPr>
          <w:sz w:val="22"/>
          <w:szCs w:val="22"/>
        </w:rPr>
        <w:t>.</w:t>
      </w:r>
      <w:r w:rsidRPr="0008505A">
        <w:rPr>
          <w:sz w:val="22"/>
          <w:szCs w:val="22"/>
        </w:rPr>
        <w:t xml:space="preserve"> 2022 Mar 30;13:834757. PMCID: PMC9005636</w:t>
      </w:r>
      <w:r>
        <w:rPr>
          <w:sz w:val="22"/>
          <w:szCs w:val="22"/>
        </w:rPr>
        <w:t xml:space="preserve"> [original work, peer reviewed]</w:t>
      </w:r>
    </w:p>
    <w:p w14:paraId="1B9D02DE" w14:textId="47E5D7E0" w:rsidR="005E5FA9" w:rsidRDefault="0008505A" w:rsidP="00460F86">
      <w:pPr>
        <w:pStyle w:val="ListParagraph"/>
        <w:numPr>
          <w:ilvl w:val="0"/>
          <w:numId w:val="13"/>
        </w:numPr>
        <w:ind w:left="1440"/>
        <w:rPr>
          <w:sz w:val="22"/>
          <w:szCs w:val="22"/>
        </w:rPr>
      </w:pPr>
      <w:proofErr w:type="spellStart"/>
      <w:r w:rsidRPr="0008505A">
        <w:rPr>
          <w:sz w:val="22"/>
          <w:szCs w:val="22"/>
        </w:rPr>
        <w:t>Corcorran</w:t>
      </w:r>
      <w:proofErr w:type="spellEnd"/>
      <w:r w:rsidRPr="0008505A">
        <w:rPr>
          <w:sz w:val="22"/>
          <w:szCs w:val="22"/>
        </w:rPr>
        <w:t xml:space="preserve"> MA, Stewart J, Lan K, Gupta A, Glick SN, </w:t>
      </w:r>
      <w:r w:rsidRPr="0008505A">
        <w:rPr>
          <w:b/>
          <w:bCs/>
          <w:sz w:val="22"/>
          <w:szCs w:val="22"/>
        </w:rPr>
        <w:t>Seshadri C</w:t>
      </w:r>
      <w:r w:rsidRPr="0008505A">
        <w:rPr>
          <w:sz w:val="22"/>
          <w:szCs w:val="22"/>
        </w:rPr>
        <w:t xml:space="preserve">, </w:t>
      </w:r>
      <w:proofErr w:type="spellStart"/>
      <w:r w:rsidRPr="0008505A">
        <w:rPr>
          <w:sz w:val="22"/>
          <w:szCs w:val="22"/>
        </w:rPr>
        <w:t>Koomalsingh</w:t>
      </w:r>
      <w:proofErr w:type="spellEnd"/>
      <w:r w:rsidRPr="0008505A">
        <w:rPr>
          <w:sz w:val="22"/>
          <w:szCs w:val="22"/>
        </w:rPr>
        <w:t xml:space="preserve"> KJ, Gibbons EF, Harrington RD, </w:t>
      </w:r>
      <w:proofErr w:type="spellStart"/>
      <w:r w:rsidRPr="0008505A">
        <w:rPr>
          <w:sz w:val="22"/>
          <w:szCs w:val="22"/>
        </w:rPr>
        <w:t>Dhanireddy</w:t>
      </w:r>
      <w:proofErr w:type="spellEnd"/>
      <w:r w:rsidRPr="0008505A">
        <w:rPr>
          <w:sz w:val="22"/>
          <w:szCs w:val="22"/>
        </w:rPr>
        <w:t xml:space="preserve"> S, Kim HN.</w:t>
      </w:r>
      <w:r>
        <w:rPr>
          <w:sz w:val="22"/>
          <w:szCs w:val="22"/>
        </w:rPr>
        <w:t xml:space="preserve"> </w:t>
      </w:r>
      <w:r w:rsidRPr="0008505A">
        <w:rPr>
          <w:sz w:val="22"/>
          <w:szCs w:val="22"/>
        </w:rPr>
        <w:t xml:space="preserve">Correlates of 90-Day Mortality Among People Who Do and Do Not Inject Drugs </w:t>
      </w:r>
      <w:proofErr w:type="gramStart"/>
      <w:r w:rsidRPr="0008505A">
        <w:rPr>
          <w:sz w:val="22"/>
          <w:szCs w:val="22"/>
        </w:rPr>
        <w:t>With</w:t>
      </w:r>
      <w:proofErr w:type="gramEnd"/>
      <w:r w:rsidRPr="0008505A">
        <w:rPr>
          <w:sz w:val="22"/>
          <w:szCs w:val="22"/>
        </w:rPr>
        <w:t xml:space="preserve"> Infective Endocarditis in Seattle, Washington.</w:t>
      </w:r>
      <w:r>
        <w:rPr>
          <w:sz w:val="22"/>
          <w:szCs w:val="22"/>
        </w:rPr>
        <w:t xml:space="preserve"> </w:t>
      </w:r>
      <w:r w:rsidRPr="0008505A">
        <w:rPr>
          <w:sz w:val="22"/>
          <w:szCs w:val="22"/>
          <w:u w:val="single"/>
        </w:rPr>
        <w:t>Open Forum Infect Dis.</w:t>
      </w:r>
      <w:r w:rsidRPr="0008505A">
        <w:rPr>
          <w:sz w:val="22"/>
          <w:szCs w:val="22"/>
        </w:rPr>
        <w:t xml:space="preserve"> 2022 Mar 29;9(5):ofac150.</w:t>
      </w:r>
      <w:r>
        <w:rPr>
          <w:sz w:val="22"/>
          <w:szCs w:val="22"/>
        </w:rPr>
        <w:t xml:space="preserve"> </w:t>
      </w:r>
      <w:r w:rsidRPr="0008505A">
        <w:rPr>
          <w:sz w:val="22"/>
          <w:szCs w:val="22"/>
        </w:rPr>
        <w:t>PMCID: PMC9045945</w:t>
      </w:r>
      <w:r>
        <w:rPr>
          <w:sz w:val="22"/>
          <w:szCs w:val="22"/>
        </w:rPr>
        <w:t>. [original work, peer reviewed]</w:t>
      </w:r>
    </w:p>
    <w:p w14:paraId="1A2A7F81" w14:textId="43FDEA86" w:rsidR="001B1DFD" w:rsidRDefault="00D10B45" w:rsidP="001F1A7B">
      <w:pPr>
        <w:pStyle w:val="ListParagraph"/>
        <w:numPr>
          <w:ilvl w:val="0"/>
          <w:numId w:val="13"/>
        </w:numPr>
        <w:ind w:left="1440"/>
        <w:rPr>
          <w:sz w:val="22"/>
          <w:szCs w:val="22"/>
        </w:rPr>
      </w:pPr>
      <w:r w:rsidRPr="00D10B45">
        <w:rPr>
          <w:sz w:val="22"/>
          <w:szCs w:val="22"/>
        </w:rPr>
        <w:t xml:space="preserve">Dawkins BA, Garman L, </w:t>
      </w:r>
      <w:proofErr w:type="spellStart"/>
      <w:r w:rsidRPr="00D10B45">
        <w:rPr>
          <w:sz w:val="22"/>
          <w:szCs w:val="22"/>
        </w:rPr>
        <w:t>Cejda</w:t>
      </w:r>
      <w:proofErr w:type="spellEnd"/>
      <w:r w:rsidRPr="00D10B45">
        <w:rPr>
          <w:sz w:val="22"/>
          <w:szCs w:val="22"/>
        </w:rPr>
        <w:t xml:space="preserve"> N, </w:t>
      </w:r>
      <w:proofErr w:type="spellStart"/>
      <w:r w:rsidRPr="00D10B45">
        <w:rPr>
          <w:sz w:val="22"/>
          <w:szCs w:val="22"/>
        </w:rPr>
        <w:t>Pezant</w:t>
      </w:r>
      <w:proofErr w:type="spellEnd"/>
      <w:r w:rsidRPr="00D10B45">
        <w:rPr>
          <w:sz w:val="22"/>
          <w:szCs w:val="22"/>
        </w:rPr>
        <w:t xml:space="preserve"> N, Rasmussen A, Rybicki BA, Levin AM, </w:t>
      </w:r>
      <w:proofErr w:type="spellStart"/>
      <w:r w:rsidRPr="00D10B45">
        <w:rPr>
          <w:sz w:val="22"/>
          <w:szCs w:val="22"/>
        </w:rPr>
        <w:t>Benchek</w:t>
      </w:r>
      <w:proofErr w:type="spellEnd"/>
      <w:r w:rsidRPr="00D10B45">
        <w:rPr>
          <w:sz w:val="22"/>
          <w:szCs w:val="22"/>
        </w:rPr>
        <w:t xml:space="preserve"> P, </w:t>
      </w:r>
      <w:r w:rsidRPr="00D10B45">
        <w:rPr>
          <w:b/>
          <w:bCs/>
          <w:sz w:val="22"/>
          <w:szCs w:val="22"/>
        </w:rPr>
        <w:t>Seshadri C</w:t>
      </w:r>
      <w:r w:rsidRPr="00D10B45">
        <w:rPr>
          <w:sz w:val="22"/>
          <w:szCs w:val="22"/>
        </w:rPr>
        <w:t xml:space="preserve">, Mayanja-Kizza H, </w:t>
      </w:r>
      <w:proofErr w:type="spellStart"/>
      <w:r w:rsidRPr="00D10B45">
        <w:rPr>
          <w:sz w:val="22"/>
          <w:szCs w:val="22"/>
        </w:rPr>
        <w:t>Iannuzzi</w:t>
      </w:r>
      <w:proofErr w:type="spellEnd"/>
      <w:r w:rsidRPr="00D10B45">
        <w:rPr>
          <w:sz w:val="22"/>
          <w:szCs w:val="22"/>
        </w:rPr>
        <w:t xml:space="preserve"> MC, Stein CM, Montgomery CG.</w:t>
      </w:r>
      <w:r>
        <w:rPr>
          <w:sz w:val="22"/>
          <w:szCs w:val="22"/>
        </w:rPr>
        <w:t xml:space="preserve"> </w:t>
      </w:r>
      <w:r w:rsidRPr="00D10B45">
        <w:rPr>
          <w:sz w:val="22"/>
          <w:szCs w:val="22"/>
        </w:rPr>
        <w:t>Novel HLA associations with outcomes of Mycobacterium tuberculosis exposure and sarcoidosis in individuals of African ancestry using nearest-neighbor feature selection.</w:t>
      </w:r>
      <w:r>
        <w:rPr>
          <w:sz w:val="22"/>
          <w:szCs w:val="22"/>
        </w:rPr>
        <w:t xml:space="preserve"> </w:t>
      </w:r>
      <w:r w:rsidRPr="00D10B45">
        <w:rPr>
          <w:sz w:val="22"/>
          <w:szCs w:val="22"/>
          <w:u w:val="single"/>
        </w:rPr>
        <w:t>Genet</w:t>
      </w:r>
      <w:r>
        <w:rPr>
          <w:sz w:val="22"/>
          <w:szCs w:val="22"/>
          <w:u w:val="single"/>
        </w:rPr>
        <w:t>ic</w:t>
      </w:r>
      <w:r w:rsidRPr="00D10B45">
        <w:rPr>
          <w:sz w:val="22"/>
          <w:szCs w:val="22"/>
          <w:u w:val="single"/>
        </w:rPr>
        <w:t xml:space="preserve"> Epidemiol</w:t>
      </w:r>
      <w:r>
        <w:rPr>
          <w:sz w:val="22"/>
          <w:szCs w:val="22"/>
          <w:u w:val="single"/>
        </w:rPr>
        <w:t>ogy</w:t>
      </w:r>
      <w:r w:rsidRPr="00D10B45">
        <w:rPr>
          <w:sz w:val="22"/>
          <w:szCs w:val="22"/>
          <w:u w:val="single"/>
        </w:rPr>
        <w:t>.</w:t>
      </w:r>
      <w:r w:rsidRPr="00D10B45">
        <w:rPr>
          <w:sz w:val="22"/>
          <w:szCs w:val="22"/>
        </w:rPr>
        <w:t xml:space="preserve"> 2022 Jun 14. </w:t>
      </w:r>
      <w:proofErr w:type="spellStart"/>
      <w:r w:rsidRPr="00D10B45">
        <w:rPr>
          <w:sz w:val="22"/>
          <w:szCs w:val="22"/>
        </w:rPr>
        <w:t>doi</w:t>
      </w:r>
      <w:proofErr w:type="spellEnd"/>
      <w:r w:rsidRPr="00D10B45">
        <w:rPr>
          <w:sz w:val="22"/>
          <w:szCs w:val="22"/>
        </w:rPr>
        <w:t>: 10.1002/gepi.22490. Online ahead of print.</w:t>
      </w:r>
      <w:r>
        <w:rPr>
          <w:sz w:val="22"/>
          <w:szCs w:val="22"/>
        </w:rPr>
        <w:t xml:space="preserve"> [original work, peer reviewed]</w:t>
      </w:r>
      <w:r w:rsidR="001F1A7B">
        <w:rPr>
          <w:sz w:val="22"/>
          <w:szCs w:val="22"/>
        </w:rPr>
        <w:t>.</w:t>
      </w:r>
    </w:p>
    <w:p w14:paraId="5470AB2E" w14:textId="45739340" w:rsidR="001F1A7B" w:rsidRPr="001F1A7B" w:rsidRDefault="001F1A7B" w:rsidP="001F1A7B">
      <w:pPr>
        <w:pStyle w:val="ListParagraph"/>
        <w:numPr>
          <w:ilvl w:val="0"/>
          <w:numId w:val="13"/>
        </w:numPr>
        <w:ind w:left="1440"/>
        <w:rPr>
          <w:sz w:val="22"/>
          <w:szCs w:val="22"/>
        </w:rPr>
      </w:pPr>
      <w:r w:rsidRPr="001F1A7B">
        <w:rPr>
          <w:sz w:val="22"/>
          <w:szCs w:val="22"/>
        </w:rPr>
        <w:t xml:space="preserve">Phan J, Layton E, Yu KKQ, Aguilar M, </w:t>
      </w:r>
      <w:proofErr w:type="spellStart"/>
      <w:r w:rsidRPr="001F1A7B">
        <w:rPr>
          <w:sz w:val="22"/>
          <w:szCs w:val="22"/>
        </w:rPr>
        <w:t>Golez</w:t>
      </w:r>
      <w:proofErr w:type="spellEnd"/>
      <w:r w:rsidRPr="001F1A7B">
        <w:rPr>
          <w:sz w:val="22"/>
          <w:szCs w:val="22"/>
        </w:rPr>
        <w:t xml:space="preserve"> I, Franko N, Logue, J, Gale M, Chu HY*, </w:t>
      </w:r>
      <w:r w:rsidRPr="001F1A7B">
        <w:rPr>
          <w:b/>
          <w:bCs/>
          <w:sz w:val="22"/>
          <w:szCs w:val="22"/>
        </w:rPr>
        <w:t>Seshadri C</w:t>
      </w:r>
      <w:r w:rsidRPr="001F1A7B">
        <w:rPr>
          <w:sz w:val="22"/>
          <w:szCs w:val="22"/>
        </w:rPr>
        <w:t>* Cytotoxic T cells targeting spike glycoprotein are associated with hybrid immunity to SARS-CoV-2. *co-senior authors</w:t>
      </w:r>
      <w:r w:rsidR="00625434">
        <w:rPr>
          <w:sz w:val="22"/>
          <w:szCs w:val="22"/>
        </w:rPr>
        <w:t>.</w:t>
      </w:r>
      <w:r w:rsidRPr="001F1A7B">
        <w:rPr>
          <w:sz w:val="22"/>
          <w:szCs w:val="22"/>
        </w:rPr>
        <w:t xml:space="preserve"> </w:t>
      </w:r>
      <w:r w:rsidRPr="00625434">
        <w:rPr>
          <w:sz w:val="22"/>
          <w:szCs w:val="22"/>
          <w:u w:val="single"/>
        </w:rPr>
        <w:t>J</w:t>
      </w:r>
      <w:r w:rsidR="00625434" w:rsidRPr="00625434">
        <w:rPr>
          <w:sz w:val="22"/>
          <w:szCs w:val="22"/>
          <w:u w:val="single"/>
        </w:rPr>
        <w:t>ournal of</w:t>
      </w:r>
      <w:r w:rsidRPr="00625434">
        <w:rPr>
          <w:sz w:val="22"/>
          <w:szCs w:val="22"/>
          <w:u w:val="single"/>
        </w:rPr>
        <w:t xml:space="preserve"> Immunology</w:t>
      </w:r>
      <w:r w:rsidR="00625434">
        <w:rPr>
          <w:sz w:val="22"/>
          <w:szCs w:val="22"/>
        </w:rPr>
        <w:t>, in press. [original work, peer reviewed]</w:t>
      </w:r>
    </w:p>
    <w:p w14:paraId="0D234187" w14:textId="77777777" w:rsidR="00075ACB" w:rsidRDefault="00075ACB" w:rsidP="00B100BA">
      <w:pPr>
        <w:ind w:right="288"/>
        <w:rPr>
          <w:sz w:val="22"/>
          <w:szCs w:val="22"/>
        </w:rPr>
      </w:pPr>
    </w:p>
    <w:p w14:paraId="44D0C376" w14:textId="5A495691" w:rsidR="007455BC" w:rsidRDefault="007455BC" w:rsidP="00E45A36">
      <w:pPr>
        <w:ind w:right="288" w:firstLine="720"/>
        <w:rPr>
          <w:sz w:val="22"/>
          <w:szCs w:val="22"/>
        </w:rPr>
      </w:pPr>
      <w:r>
        <w:rPr>
          <w:sz w:val="22"/>
          <w:szCs w:val="22"/>
        </w:rPr>
        <w:t xml:space="preserve">B.  </w:t>
      </w:r>
      <w:r w:rsidR="00280BBA">
        <w:rPr>
          <w:sz w:val="22"/>
          <w:szCs w:val="22"/>
        </w:rPr>
        <w:t xml:space="preserve">Collaborative Authorship </w:t>
      </w:r>
      <w:r>
        <w:rPr>
          <w:sz w:val="22"/>
          <w:szCs w:val="22"/>
        </w:rPr>
        <w:t>– NONE</w:t>
      </w:r>
    </w:p>
    <w:p w14:paraId="4A8ADDAE" w14:textId="4C67305B" w:rsidR="00280BBA" w:rsidRDefault="00280BBA" w:rsidP="00E45A36">
      <w:pPr>
        <w:ind w:right="288" w:firstLine="720"/>
        <w:rPr>
          <w:sz w:val="22"/>
          <w:szCs w:val="22"/>
        </w:rPr>
      </w:pPr>
    </w:p>
    <w:p w14:paraId="2DB6EC3A" w14:textId="04D1CC33" w:rsidR="00280BBA" w:rsidRDefault="00280BBA" w:rsidP="00E45A36">
      <w:pPr>
        <w:ind w:right="288" w:firstLine="720"/>
        <w:rPr>
          <w:sz w:val="22"/>
          <w:szCs w:val="22"/>
        </w:rPr>
      </w:pPr>
      <w:r>
        <w:rPr>
          <w:sz w:val="22"/>
          <w:szCs w:val="22"/>
        </w:rPr>
        <w:t xml:space="preserve">C.  </w:t>
      </w:r>
      <w:proofErr w:type="spellStart"/>
      <w:r w:rsidR="00C26DA1">
        <w:rPr>
          <w:sz w:val="22"/>
          <w:szCs w:val="22"/>
        </w:rPr>
        <w:t>MedEDPortal</w:t>
      </w:r>
      <w:proofErr w:type="spellEnd"/>
      <w:r w:rsidR="00C26DA1">
        <w:rPr>
          <w:sz w:val="22"/>
          <w:szCs w:val="22"/>
        </w:rPr>
        <w:t xml:space="preserve"> or Other Peer-Reviewed Curricula - NONE</w:t>
      </w:r>
    </w:p>
    <w:p w14:paraId="1C958A06" w14:textId="77777777" w:rsidR="00075ACB" w:rsidRDefault="00075ACB" w:rsidP="00E45A36">
      <w:pPr>
        <w:ind w:right="288" w:firstLine="720"/>
        <w:rPr>
          <w:sz w:val="22"/>
          <w:szCs w:val="22"/>
        </w:rPr>
      </w:pPr>
    </w:p>
    <w:p w14:paraId="21DEE770" w14:textId="449B742F" w:rsidR="00C26DA1" w:rsidRDefault="00C26DA1" w:rsidP="00E45A36">
      <w:pPr>
        <w:ind w:right="288" w:firstLine="720"/>
        <w:rPr>
          <w:sz w:val="22"/>
          <w:szCs w:val="22"/>
        </w:rPr>
      </w:pPr>
      <w:r>
        <w:rPr>
          <w:sz w:val="22"/>
          <w:szCs w:val="22"/>
        </w:rPr>
        <w:t xml:space="preserve">D.  </w:t>
      </w:r>
      <w:r w:rsidR="00C34BBD">
        <w:rPr>
          <w:sz w:val="22"/>
          <w:szCs w:val="22"/>
        </w:rPr>
        <w:t>Book Chapters - NONE</w:t>
      </w:r>
    </w:p>
    <w:p w14:paraId="585D754E" w14:textId="77777777" w:rsidR="00C26DA1" w:rsidRDefault="00C26DA1" w:rsidP="00E45A36">
      <w:pPr>
        <w:ind w:right="288" w:firstLine="720"/>
        <w:rPr>
          <w:sz w:val="22"/>
          <w:szCs w:val="22"/>
        </w:rPr>
      </w:pPr>
    </w:p>
    <w:p w14:paraId="21CE1A3F" w14:textId="7F6171F3" w:rsidR="007455BC" w:rsidRDefault="00C26DA1" w:rsidP="00E45A36">
      <w:pPr>
        <w:ind w:right="288" w:firstLine="720"/>
        <w:rPr>
          <w:sz w:val="22"/>
          <w:szCs w:val="22"/>
        </w:rPr>
      </w:pPr>
      <w:r>
        <w:rPr>
          <w:sz w:val="22"/>
          <w:szCs w:val="22"/>
        </w:rPr>
        <w:t>E</w:t>
      </w:r>
      <w:r w:rsidR="007455BC">
        <w:rPr>
          <w:sz w:val="22"/>
          <w:szCs w:val="22"/>
        </w:rPr>
        <w:t>.  Published Books, Video, Software, etc. – NONE</w:t>
      </w:r>
    </w:p>
    <w:p w14:paraId="2FDCC193" w14:textId="77777777" w:rsidR="00075ACB" w:rsidRDefault="00075ACB" w:rsidP="00E45A36">
      <w:pPr>
        <w:ind w:right="288" w:firstLine="720"/>
        <w:rPr>
          <w:sz w:val="22"/>
          <w:szCs w:val="22"/>
        </w:rPr>
      </w:pPr>
    </w:p>
    <w:p w14:paraId="3E4E5AE9" w14:textId="07487BCA" w:rsidR="0043272D" w:rsidRDefault="00B100BA" w:rsidP="0043272D">
      <w:pPr>
        <w:ind w:right="288" w:firstLine="720"/>
        <w:rPr>
          <w:sz w:val="22"/>
          <w:szCs w:val="22"/>
        </w:rPr>
      </w:pPr>
      <w:r>
        <w:rPr>
          <w:sz w:val="22"/>
          <w:szCs w:val="22"/>
        </w:rPr>
        <w:t>F</w:t>
      </w:r>
      <w:r w:rsidR="007455BC">
        <w:rPr>
          <w:sz w:val="22"/>
          <w:szCs w:val="22"/>
        </w:rPr>
        <w:t>.  Other P</w:t>
      </w:r>
      <w:r w:rsidR="004D4AE1">
        <w:rPr>
          <w:sz w:val="22"/>
          <w:szCs w:val="22"/>
        </w:rPr>
        <w:t>ublications</w:t>
      </w:r>
    </w:p>
    <w:p w14:paraId="42FB037D" w14:textId="614F616C" w:rsidR="00075ACB" w:rsidRDefault="007C0C1A" w:rsidP="0043272D">
      <w:pPr>
        <w:pStyle w:val="ListParagraph"/>
        <w:numPr>
          <w:ilvl w:val="0"/>
          <w:numId w:val="22"/>
        </w:numPr>
        <w:ind w:right="288"/>
        <w:rPr>
          <w:sz w:val="22"/>
          <w:szCs w:val="22"/>
        </w:rPr>
      </w:pPr>
      <w:hyperlink r:id="rId9" w:history="1">
        <w:r w:rsidR="0043272D" w:rsidRPr="00DD1874">
          <w:rPr>
            <w:rStyle w:val="Hyperlink"/>
            <w:sz w:val="22"/>
            <w:szCs w:val="22"/>
          </w:rPr>
          <w:t>“Speaking as a dad and a doctor, we should rethink coronavirus school closures.”</w:t>
        </w:r>
      </w:hyperlink>
      <w:r w:rsidR="0043272D">
        <w:rPr>
          <w:sz w:val="22"/>
          <w:szCs w:val="22"/>
        </w:rPr>
        <w:t xml:space="preserve"> Special Op-Ed to the Seattle Times.  March 24</w:t>
      </w:r>
      <w:r w:rsidR="0043272D" w:rsidRPr="0043272D">
        <w:rPr>
          <w:sz w:val="22"/>
          <w:szCs w:val="22"/>
          <w:vertAlign w:val="superscript"/>
        </w:rPr>
        <w:t>th</w:t>
      </w:r>
      <w:r w:rsidR="0043272D">
        <w:rPr>
          <w:sz w:val="22"/>
          <w:szCs w:val="22"/>
        </w:rPr>
        <w:t>, 2020</w:t>
      </w:r>
    </w:p>
    <w:p w14:paraId="3864C3EE" w14:textId="77777777" w:rsidR="0043272D" w:rsidRPr="0043272D" w:rsidRDefault="0043272D" w:rsidP="0043272D">
      <w:pPr>
        <w:pStyle w:val="ListParagraph"/>
        <w:ind w:left="1493" w:right="288"/>
        <w:rPr>
          <w:sz w:val="22"/>
          <w:szCs w:val="22"/>
        </w:rPr>
      </w:pPr>
    </w:p>
    <w:p w14:paraId="5B0A0510" w14:textId="5CA199F3" w:rsidR="007455BC" w:rsidRDefault="00B100BA" w:rsidP="004D4AE1">
      <w:pPr>
        <w:ind w:right="288" w:firstLine="720"/>
        <w:rPr>
          <w:sz w:val="22"/>
          <w:szCs w:val="22"/>
        </w:rPr>
      </w:pPr>
      <w:r>
        <w:rPr>
          <w:sz w:val="22"/>
          <w:szCs w:val="22"/>
        </w:rPr>
        <w:t>G</w:t>
      </w:r>
      <w:r w:rsidR="007455BC">
        <w:rPr>
          <w:sz w:val="22"/>
          <w:szCs w:val="22"/>
        </w:rPr>
        <w:t>.  Manuscripts Submitted</w:t>
      </w:r>
    </w:p>
    <w:p w14:paraId="04E6500E" w14:textId="4DB2ED55" w:rsidR="002509F2" w:rsidRDefault="002509F2" w:rsidP="002509F2">
      <w:pPr>
        <w:pStyle w:val="ListParagraph"/>
        <w:numPr>
          <w:ilvl w:val="0"/>
          <w:numId w:val="19"/>
        </w:numPr>
        <w:ind w:left="1440" w:right="288"/>
        <w:rPr>
          <w:sz w:val="22"/>
          <w:szCs w:val="22"/>
        </w:rPr>
      </w:pPr>
      <w:r>
        <w:rPr>
          <w:sz w:val="22"/>
          <w:szCs w:val="22"/>
        </w:rPr>
        <w:t xml:space="preserve">Cross DL, Layton ED, Yu KKQ, Smith MT, Aguilar MS, Li S, Mayanja-Kizza H, Stein CM, Boom WH, Hawn TR, Bradley P, Newell E, </w:t>
      </w:r>
      <w:r w:rsidRPr="002509F2">
        <w:rPr>
          <w:b/>
          <w:bCs/>
          <w:sz w:val="22"/>
          <w:szCs w:val="22"/>
        </w:rPr>
        <w:t>Seshadri C</w:t>
      </w:r>
      <w:r>
        <w:rPr>
          <w:sz w:val="22"/>
          <w:szCs w:val="22"/>
        </w:rPr>
        <w:t xml:space="preserve">. </w:t>
      </w:r>
      <w:r w:rsidR="00633358">
        <w:rPr>
          <w:sz w:val="22"/>
          <w:szCs w:val="22"/>
        </w:rPr>
        <w:t>MR1</w:t>
      </w:r>
      <w:r w:rsidRPr="002509F2">
        <w:rPr>
          <w:sz w:val="22"/>
          <w:szCs w:val="22"/>
        </w:rPr>
        <w:t xml:space="preserve">-restricted T cell clonotypes are associated with ‘resistance’ to </w:t>
      </w:r>
      <w:r w:rsidRPr="002509F2">
        <w:rPr>
          <w:i/>
          <w:iCs/>
          <w:sz w:val="22"/>
          <w:szCs w:val="22"/>
        </w:rPr>
        <w:t>M. tuberculosis</w:t>
      </w:r>
      <w:r w:rsidRPr="002509F2">
        <w:rPr>
          <w:sz w:val="22"/>
          <w:szCs w:val="22"/>
        </w:rPr>
        <w:t xml:space="preserve"> infection. </w:t>
      </w:r>
      <w:r>
        <w:rPr>
          <w:sz w:val="22"/>
          <w:szCs w:val="22"/>
        </w:rPr>
        <w:t>(</w:t>
      </w:r>
      <w:proofErr w:type="gramStart"/>
      <w:r w:rsidR="004B6CD2">
        <w:rPr>
          <w:sz w:val="22"/>
          <w:szCs w:val="22"/>
        </w:rPr>
        <w:t>in</w:t>
      </w:r>
      <w:proofErr w:type="gramEnd"/>
      <w:r w:rsidR="004B6CD2">
        <w:rPr>
          <w:sz w:val="22"/>
          <w:szCs w:val="22"/>
        </w:rPr>
        <w:t xml:space="preserve"> </w:t>
      </w:r>
      <w:r w:rsidR="00035200">
        <w:rPr>
          <w:sz w:val="22"/>
          <w:szCs w:val="22"/>
        </w:rPr>
        <w:t>revision,</w:t>
      </w:r>
      <w:r w:rsidR="00C92E59">
        <w:rPr>
          <w:sz w:val="22"/>
          <w:szCs w:val="22"/>
        </w:rPr>
        <w:t xml:space="preserve"> Available on </w:t>
      </w:r>
      <w:hyperlink r:id="rId10" w:history="1">
        <w:proofErr w:type="spellStart"/>
        <w:r w:rsidR="00C92E59" w:rsidRPr="006D067A">
          <w:rPr>
            <w:rStyle w:val="Hyperlink"/>
            <w:sz w:val="22"/>
            <w:szCs w:val="22"/>
          </w:rPr>
          <w:t>bioRxiv</w:t>
        </w:r>
        <w:proofErr w:type="spellEnd"/>
      </w:hyperlink>
      <w:r>
        <w:rPr>
          <w:sz w:val="22"/>
          <w:szCs w:val="22"/>
        </w:rPr>
        <w:t>)</w:t>
      </w:r>
    </w:p>
    <w:p w14:paraId="243020F6" w14:textId="5AE62DD8" w:rsidR="004B6CD2" w:rsidRDefault="004B6CD2" w:rsidP="002509F2">
      <w:pPr>
        <w:pStyle w:val="ListParagraph"/>
        <w:numPr>
          <w:ilvl w:val="0"/>
          <w:numId w:val="19"/>
        </w:numPr>
        <w:ind w:left="1440" w:right="288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Davies LRL, Smith MT, </w:t>
      </w:r>
      <w:proofErr w:type="spellStart"/>
      <w:r>
        <w:rPr>
          <w:sz w:val="22"/>
          <w:szCs w:val="22"/>
        </w:rPr>
        <w:t>Cizmeci</w:t>
      </w:r>
      <w:proofErr w:type="spellEnd"/>
      <w:r>
        <w:rPr>
          <w:sz w:val="22"/>
          <w:szCs w:val="22"/>
        </w:rPr>
        <w:t xml:space="preserve"> D, </w:t>
      </w:r>
      <w:proofErr w:type="spellStart"/>
      <w:r>
        <w:rPr>
          <w:sz w:val="22"/>
          <w:szCs w:val="22"/>
        </w:rPr>
        <w:t>Fischinger</w:t>
      </w:r>
      <w:proofErr w:type="spellEnd"/>
      <w:r>
        <w:rPr>
          <w:sz w:val="22"/>
          <w:szCs w:val="22"/>
        </w:rPr>
        <w:t xml:space="preserve"> S, Lee JSL, Lu L, Layton ED, Stein CM, Boom WH, Hawn TR, Fortune SM, Wallis RS, Churchyard G, Alter G*, </w:t>
      </w:r>
      <w:r w:rsidRPr="004B6CD2">
        <w:rPr>
          <w:b/>
          <w:bCs/>
          <w:sz w:val="22"/>
          <w:szCs w:val="22"/>
        </w:rPr>
        <w:t>Seshadri C</w:t>
      </w:r>
      <w:r>
        <w:rPr>
          <w:sz w:val="22"/>
          <w:szCs w:val="22"/>
        </w:rPr>
        <w:t>*.</w:t>
      </w:r>
      <w:r w:rsidRPr="004B6CD2">
        <w:rPr>
          <w:sz w:val="22"/>
          <w:szCs w:val="22"/>
        </w:rPr>
        <w:t xml:space="preserve"> IFN-γ independent markers of </w:t>
      </w:r>
      <w:r w:rsidRPr="004B6CD2">
        <w:rPr>
          <w:i/>
          <w:iCs/>
          <w:sz w:val="22"/>
          <w:szCs w:val="22"/>
        </w:rPr>
        <w:t>Mycobacterium tuberculosis</w:t>
      </w:r>
      <w:r w:rsidRPr="004B6CD2">
        <w:rPr>
          <w:sz w:val="22"/>
          <w:szCs w:val="22"/>
        </w:rPr>
        <w:t xml:space="preserve"> exposure among South African gold miners</w:t>
      </w:r>
      <w:r>
        <w:rPr>
          <w:sz w:val="22"/>
          <w:szCs w:val="22"/>
        </w:rPr>
        <w:t>. *co-senior authors (</w:t>
      </w:r>
      <w:r w:rsidR="008F2335">
        <w:rPr>
          <w:sz w:val="22"/>
          <w:szCs w:val="22"/>
        </w:rPr>
        <w:t>in revision</w:t>
      </w:r>
      <w:r w:rsidR="0082724B">
        <w:rPr>
          <w:sz w:val="22"/>
          <w:szCs w:val="22"/>
        </w:rPr>
        <w:t>)</w:t>
      </w:r>
    </w:p>
    <w:p w14:paraId="64FC7C2B" w14:textId="4B798F0F" w:rsidR="00035200" w:rsidRDefault="00035200" w:rsidP="002509F2">
      <w:pPr>
        <w:pStyle w:val="ListParagraph"/>
        <w:numPr>
          <w:ilvl w:val="0"/>
          <w:numId w:val="19"/>
        </w:numPr>
        <w:ind w:left="1440" w:right="288"/>
        <w:rPr>
          <w:sz w:val="22"/>
          <w:szCs w:val="22"/>
        </w:rPr>
      </w:pPr>
      <w:proofErr w:type="spellStart"/>
      <w:r>
        <w:rPr>
          <w:sz w:val="22"/>
          <w:szCs w:val="22"/>
        </w:rPr>
        <w:t>Morgun</w:t>
      </w:r>
      <w:proofErr w:type="spellEnd"/>
      <w:r>
        <w:rPr>
          <w:sz w:val="22"/>
          <w:szCs w:val="22"/>
        </w:rPr>
        <w:t xml:space="preserve"> E, Zhu J, </w:t>
      </w:r>
      <w:proofErr w:type="spellStart"/>
      <w:r>
        <w:rPr>
          <w:sz w:val="22"/>
          <w:szCs w:val="22"/>
        </w:rPr>
        <w:t>Bobbala</w:t>
      </w:r>
      <w:proofErr w:type="spellEnd"/>
      <w:r>
        <w:rPr>
          <w:sz w:val="22"/>
          <w:szCs w:val="22"/>
        </w:rPr>
        <w:t xml:space="preserve"> S, Aguilar MS, </w:t>
      </w:r>
      <w:proofErr w:type="spellStart"/>
      <w:r>
        <w:rPr>
          <w:sz w:val="22"/>
          <w:szCs w:val="22"/>
        </w:rPr>
        <w:t>Almunif</w:t>
      </w:r>
      <w:proofErr w:type="spellEnd"/>
      <w:r>
        <w:rPr>
          <w:sz w:val="22"/>
          <w:szCs w:val="22"/>
        </w:rPr>
        <w:t xml:space="preserve"> A, Yuk SA, Wang J, Conner K, Cao L, </w:t>
      </w:r>
      <w:r w:rsidRPr="00035200">
        <w:rPr>
          <w:b/>
          <w:bCs/>
          <w:sz w:val="22"/>
          <w:szCs w:val="22"/>
        </w:rPr>
        <w:t>Seshadri C</w:t>
      </w:r>
      <w:r>
        <w:rPr>
          <w:sz w:val="22"/>
          <w:szCs w:val="22"/>
        </w:rPr>
        <w:t xml:space="preserve">, Scott EA, Wang CR. </w:t>
      </w:r>
      <w:r w:rsidR="00D21ACD" w:rsidRPr="00D21ACD">
        <w:rPr>
          <w:sz w:val="22"/>
          <w:szCs w:val="22"/>
        </w:rPr>
        <w:t>Vaccination with mycobacterial lipid loaded nanoparticle leads to lipid antigen persistence and memory differentiation of antigen-specific T cells</w:t>
      </w:r>
      <w:r w:rsidR="00D632F2">
        <w:rPr>
          <w:sz w:val="22"/>
          <w:szCs w:val="22"/>
        </w:rPr>
        <w:t>.</w:t>
      </w:r>
      <w:r>
        <w:rPr>
          <w:sz w:val="22"/>
          <w:szCs w:val="22"/>
        </w:rPr>
        <w:t xml:space="preserve"> (</w:t>
      </w:r>
      <w:proofErr w:type="gramStart"/>
      <w:r w:rsidR="0072478E">
        <w:rPr>
          <w:sz w:val="22"/>
          <w:szCs w:val="22"/>
        </w:rPr>
        <w:t>under</w:t>
      </w:r>
      <w:proofErr w:type="gramEnd"/>
      <w:r w:rsidR="0072478E">
        <w:rPr>
          <w:sz w:val="22"/>
          <w:szCs w:val="22"/>
        </w:rPr>
        <w:t xml:space="preserve"> rev</w:t>
      </w:r>
      <w:r w:rsidR="00E96D92">
        <w:rPr>
          <w:sz w:val="22"/>
          <w:szCs w:val="22"/>
        </w:rPr>
        <w:t>i</w:t>
      </w:r>
      <w:r w:rsidR="0072478E">
        <w:rPr>
          <w:sz w:val="22"/>
          <w:szCs w:val="22"/>
        </w:rPr>
        <w:t>ew,</w:t>
      </w:r>
      <w:r w:rsidR="00F8426C">
        <w:rPr>
          <w:sz w:val="22"/>
          <w:szCs w:val="22"/>
        </w:rPr>
        <w:t xml:space="preserve"> Available on </w:t>
      </w:r>
      <w:hyperlink r:id="rId11" w:history="1">
        <w:proofErr w:type="spellStart"/>
        <w:r w:rsidR="00F8426C" w:rsidRPr="00F8426C">
          <w:rPr>
            <w:rStyle w:val="Hyperlink"/>
            <w:sz w:val="22"/>
            <w:szCs w:val="22"/>
          </w:rPr>
          <w:t>bioRxiv</w:t>
        </w:r>
        <w:proofErr w:type="spellEnd"/>
      </w:hyperlink>
      <w:r>
        <w:rPr>
          <w:sz w:val="22"/>
          <w:szCs w:val="22"/>
        </w:rPr>
        <w:t>)</w:t>
      </w:r>
    </w:p>
    <w:p w14:paraId="5066E462" w14:textId="613F8E2E" w:rsidR="00035200" w:rsidRPr="00DE5346" w:rsidRDefault="00035200" w:rsidP="004B6CD2">
      <w:pPr>
        <w:pStyle w:val="ListParagraph"/>
        <w:numPr>
          <w:ilvl w:val="0"/>
          <w:numId w:val="19"/>
        </w:numPr>
        <w:ind w:left="1440" w:right="288"/>
        <w:rPr>
          <w:b/>
          <w:sz w:val="22"/>
          <w:szCs w:val="22"/>
        </w:rPr>
      </w:pPr>
      <w:r>
        <w:rPr>
          <w:sz w:val="22"/>
          <w:szCs w:val="22"/>
        </w:rPr>
        <w:t xml:space="preserve">Iwase SC, </w:t>
      </w:r>
      <w:proofErr w:type="spellStart"/>
      <w:r>
        <w:rPr>
          <w:sz w:val="22"/>
          <w:szCs w:val="22"/>
        </w:rPr>
        <w:t>Edlefsen</w:t>
      </w:r>
      <w:proofErr w:type="spellEnd"/>
      <w:r>
        <w:rPr>
          <w:sz w:val="22"/>
          <w:szCs w:val="22"/>
        </w:rPr>
        <w:t xml:space="preserve"> PT, </w:t>
      </w:r>
      <w:proofErr w:type="spellStart"/>
      <w:r>
        <w:rPr>
          <w:sz w:val="22"/>
          <w:szCs w:val="22"/>
        </w:rPr>
        <w:t>Bhebhe</w:t>
      </w:r>
      <w:proofErr w:type="spellEnd"/>
      <w:r>
        <w:rPr>
          <w:sz w:val="22"/>
          <w:szCs w:val="22"/>
        </w:rPr>
        <w:t xml:space="preserve"> L, Mutsumi K, </w:t>
      </w:r>
      <w:proofErr w:type="spellStart"/>
      <w:r>
        <w:rPr>
          <w:sz w:val="22"/>
          <w:szCs w:val="22"/>
        </w:rPr>
        <w:t>Moyo</w:t>
      </w:r>
      <w:proofErr w:type="spellEnd"/>
      <w:r>
        <w:rPr>
          <w:sz w:val="22"/>
          <w:szCs w:val="22"/>
        </w:rPr>
        <w:t xml:space="preserve"> S, Happel AU, Shao D, </w:t>
      </w:r>
      <w:proofErr w:type="spellStart"/>
      <w:r>
        <w:rPr>
          <w:sz w:val="22"/>
          <w:szCs w:val="22"/>
        </w:rPr>
        <w:t>Mmasa</w:t>
      </w:r>
      <w:proofErr w:type="spellEnd"/>
      <w:r>
        <w:rPr>
          <w:sz w:val="22"/>
          <w:szCs w:val="22"/>
        </w:rPr>
        <w:t xml:space="preserve"> N, Schenkel S, Gasper MA, Dubois M, Files M, </w:t>
      </w:r>
      <w:r w:rsidRPr="00035200">
        <w:rPr>
          <w:b/>
          <w:bCs/>
          <w:sz w:val="22"/>
          <w:szCs w:val="22"/>
        </w:rPr>
        <w:t>Seshadri C</w:t>
      </w:r>
      <w:r>
        <w:rPr>
          <w:sz w:val="22"/>
          <w:szCs w:val="22"/>
        </w:rPr>
        <w:t xml:space="preserve">, Duffy F, Aitchison J, </w:t>
      </w:r>
      <w:proofErr w:type="spellStart"/>
      <w:r>
        <w:rPr>
          <w:sz w:val="22"/>
          <w:szCs w:val="22"/>
        </w:rPr>
        <w:t>Netea</w:t>
      </w:r>
      <w:proofErr w:type="spellEnd"/>
      <w:r>
        <w:rPr>
          <w:sz w:val="22"/>
          <w:szCs w:val="22"/>
        </w:rPr>
        <w:t xml:space="preserve"> MG, </w:t>
      </w:r>
      <w:proofErr w:type="spellStart"/>
      <w:r>
        <w:rPr>
          <w:sz w:val="22"/>
          <w:szCs w:val="22"/>
        </w:rPr>
        <w:t>Jao</w:t>
      </w:r>
      <w:proofErr w:type="spellEnd"/>
      <w:r>
        <w:rPr>
          <w:sz w:val="22"/>
          <w:szCs w:val="22"/>
        </w:rPr>
        <w:t xml:space="preserve"> J, Cameron DW, Gray CM, </w:t>
      </w:r>
      <w:proofErr w:type="spellStart"/>
      <w:r>
        <w:rPr>
          <w:sz w:val="22"/>
          <w:szCs w:val="22"/>
        </w:rPr>
        <w:t>Jaspan</w:t>
      </w:r>
      <w:proofErr w:type="spellEnd"/>
      <w:r>
        <w:rPr>
          <w:sz w:val="22"/>
          <w:szCs w:val="22"/>
        </w:rPr>
        <w:t xml:space="preserve"> HB, </w:t>
      </w:r>
      <w:proofErr w:type="spellStart"/>
      <w:r>
        <w:rPr>
          <w:sz w:val="22"/>
          <w:szCs w:val="22"/>
        </w:rPr>
        <w:t>Powis</w:t>
      </w:r>
      <w:proofErr w:type="spellEnd"/>
      <w:r>
        <w:rPr>
          <w:sz w:val="22"/>
          <w:szCs w:val="22"/>
        </w:rPr>
        <w:t xml:space="preserve"> KM.</w:t>
      </w:r>
      <w:r w:rsidRPr="00035200">
        <w:rPr>
          <w:bCs/>
          <w:sz w:val="22"/>
          <w:szCs w:val="22"/>
        </w:rPr>
        <w:t xml:space="preserve"> No difference in prevalence of TB infection among infants by in utero HIV exposure status in two Southern African cohorts</w:t>
      </w:r>
      <w:r>
        <w:rPr>
          <w:bCs/>
          <w:sz w:val="22"/>
          <w:szCs w:val="22"/>
        </w:rPr>
        <w:t>. (</w:t>
      </w:r>
      <w:proofErr w:type="gramStart"/>
      <w:r w:rsidR="005D4E47">
        <w:rPr>
          <w:bCs/>
          <w:sz w:val="22"/>
          <w:szCs w:val="22"/>
        </w:rPr>
        <w:t>in</w:t>
      </w:r>
      <w:proofErr w:type="gramEnd"/>
      <w:r w:rsidR="005D4E47">
        <w:rPr>
          <w:bCs/>
          <w:sz w:val="22"/>
          <w:szCs w:val="22"/>
        </w:rPr>
        <w:t xml:space="preserve"> revision</w:t>
      </w:r>
      <w:r>
        <w:rPr>
          <w:bCs/>
          <w:sz w:val="22"/>
          <w:szCs w:val="22"/>
        </w:rPr>
        <w:t>)</w:t>
      </w:r>
    </w:p>
    <w:p w14:paraId="2D2A1F56" w14:textId="3A21A3AB" w:rsidR="00DE5346" w:rsidRPr="005D4E47" w:rsidRDefault="008D5DF1" w:rsidP="004B6CD2">
      <w:pPr>
        <w:pStyle w:val="ListParagraph"/>
        <w:numPr>
          <w:ilvl w:val="0"/>
          <w:numId w:val="19"/>
        </w:numPr>
        <w:ind w:left="1440" w:right="288"/>
        <w:rPr>
          <w:b/>
          <w:sz w:val="22"/>
          <w:szCs w:val="22"/>
        </w:rPr>
      </w:pPr>
      <w:r>
        <w:rPr>
          <w:bCs/>
          <w:sz w:val="22"/>
          <w:szCs w:val="22"/>
        </w:rPr>
        <w:t xml:space="preserve">Chang M, </w:t>
      </w:r>
      <w:proofErr w:type="spellStart"/>
      <w:r>
        <w:rPr>
          <w:bCs/>
          <w:sz w:val="22"/>
          <w:szCs w:val="22"/>
        </w:rPr>
        <w:t>Venkatasubramaniam</w:t>
      </w:r>
      <w:proofErr w:type="spellEnd"/>
      <w:r>
        <w:rPr>
          <w:bCs/>
          <w:sz w:val="22"/>
          <w:szCs w:val="22"/>
        </w:rPr>
        <w:t xml:space="preserve"> S, </w:t>
      </w:r>
      <w:r w:rsidR="00AF588F">
        <w:rPr>
          <w:bCs/>
          <w:sz w:val="22"/>
          <w:szCs w:val="22"/>
        </w:rPr>
        <w:t xml:space="preserve">Barrett H, </w:t>
      </w:r>
      <w:proofErr w:type="spellStart"/>
      <w:r w:rsidR="004F6BBF">
        <w:rPr>
          <w:bCs/>
          <w:sz w:val="22"/>
          <w:szCs w:val="22"/>
        </w:rPr>
        <w:t>Urdahl</w:t>
      </w:r>
      <w:proofErr w:type="spellEnd"/>
      <w:r w:rsidR="004F6BBF">
        <w:rPr>
          <w:bCs/>
          <w:sz w:val="22"/>
          <w:szCs w:val="22"/>
        </w:rPr>
        <w:t xml:space="preserve"> KB, Weigel KM, </w:t>
      </w:r>
      <w:proofErr w:type="spellStart"/>
      <w:r w:rsidR="00846A4D">
        <w:rPr>
          <w:bCs/>
          <w:sz w:val="22"/>
          <w:szCs w:val="22"/>
        </w:rPr>
        <w:t>Cangelosi</w:t>
      </w:r>
      <w:proofErr w:type="spellEnd"/>
      <w:r w:rsidR="00846A4D">
        <w:rPr>
          <w:bCs/>
          <w:sz w:val="22"/>
          <w:szCs w:val="22"/>
        </w:rPr>
        <w:t xml:space="preserve">, GA, Smith N, Shah JA, </w:t>
      </w:r>
      <w:r w:rsidR="00846A4D" w:rsidRPr="00196495">
        <w:rPr>
          <w:b/>
          <w:sz w:val="22"/>
          <w:szCs w:val="22"/>
        </w:rPr>
        <w:t>Seshadri C</w:t>
      </w:r>
      <w:r w:rsidR="00846A4D">
        <w:rPr>
          <w:bCs/>
          <w:sz w:val="22"/>
          <w:szCs w:val="22"/>
        </w:rPr>
        <w:t xml:space="preserve">, </w:t>
      </w:r>
      <w:proofErr w:type="spellStart"/>
      <w:r w:rsidR="00846A4D">
        <w:rPr>
          <w:bCs/>
          <w:sz w:val="22"/>
          <w:szCs w:val="22"/>
        </w:rPr>
        <w:t>Kublin</w:t>
      </w:r>
      <w:proofErr w:type="spellEnd"/>
      <w:r w:rsidR="00846A4D">
        <w:rPr>
          <w:bCs/>
          <w:sz w:val="22"/>
          <w:szCs w:val="22"/>
        </w:rPr>
        <w:t xml:space="preserve"> JG, Murphy SC. </w:t>
      </w:r>
      <w:r w:rsidR="00196495">
        <w:rPr>
          <w:bCs/>
          <w:sz w:val="22"/>
          <w:szCs w:val="22"/>
        </w:rPr>
        <w:t>“</w:t>
      </w:r>
      <w:r w:rsidR="00BA23FD" w:rsidRPr="00BA23FD">
        <w:rPr>
          <w:bCs/>
          <w:sz w:val="22"/>
          <w:szCs w:val="22"/>
        </w:rPr>
        <w:t xml:space="preserve">Molecular detection of pre-ribosomal RNAs of </w:t>
      </w:r>
      <w:r w:rsidR="00BA23FD" w:rsidRPr="00BA23FD">
        <w:rPr>
          <w:bCs/>
          <w:i/>
          <w:iCs/>
          <w:sz w:val="22"/>
          <w:szCs w:val="22"/>
        </w:rPr>
        <w:t xml:space="preserve">Mycobacterium </w:t>
      </w:r>
      <w:proofErr w:type="spellStart"/>
      <w:r w:rsidR="00BA23FD" w:rsidRPr="00BA23FD">
        <w:rPr>
          <w:bCs/>
          <w:i/>
          <w:iCs/>
          <w:sz w:val="22"/>
          <w:szCs w:val="22"/>
        </w:rPr>
        <w:t>bovis</w:t>
      </w:r>
      <w:proofErr w:type="spellEnd"/>
      <w:r w:rsidR="00BA23FD" w:rsidRPr="00BA23FD">
        <w:rPr>
          <w:bCs/>
          <w:sz w:val="22"/>
          <w:szCs w:val="22"/>
        </w:rPr>
        <w:t xml:space="preserve"> </w:t>
      </w:r>
      <w:proofErr w:type="spellStart"/>
      <w:r w:rsidR="00BA23FD" w:rsidRPr="00BA23FD">
        <w:rPr>
          <w:bCs/>
          <w:sz w:val="22"/>
          <w:szCs w:val="22"/>
        </w:rPr>
        <w:t>Bacille</w:t>
      </w:r>
      <w:proofErr w:type="spellEnd"/>
      <w:r w:rsidR="00BA23FD" w:rsidRPr="00BA23FD">
        <w:rPr>
          <w:bCs/>
          <w:sz w:val="22"/>
          <w:szCs w:val="22"/>
        </w:rPr>
        <w:t xml:space="preserve"> Calmette-</w:t>
      </w:r>
      <w:proofErr w:type="spellStart"/>
      <w:r w:rsidR="00BA23FD" w:rsidRPr="00BA23FD">
        <w:rPr>
          <w:bCs/>
          <w:sz w:val="22"/>
          <w:szCs w:val="22"/>
        </w:rPr>
        <w:t>Guérin</w:t>
      </w:r>
      <w:proofErr w:type="spellEnd"/>
      <w:r w:rsidR="00BA23FD" w:rsidRPr="00BA23FD">
        <w:rPr>
          <w:bCs/>
          <w:sz w:val="22"/>
          <w:szCs w:val="22"/>
        </w:rPr>
        <w:t xml:space="preserve"> and </w:t>
      </w:r>
      <w:r w:rsidR="00BA23FD" w:rsidRPr="00BA23FD">
        <w:rPr>
          <w:bCs/>
          <w:i/>
          <w:iCs/>
          <w:sz w:val="22"/>
          <w:szCs w:val="22"/>
        </w:rPr>
        <w:t>Mycobacterium tuberculosis</w:t>
      </w:r>
      <w:r w:rsidR="00BA23FD" w:rsidRPr="00BA23FD">
        <w:rPr>
          <w:bCs/>
          <w:sz w:val="22"/>
          <w:szCs w:val="22"/>
        </w:rPr>
        <w:t xml:space="preserve"> to enhance pre-clinical tuberculosis drug and vaccine development</w:t>
      </w:r>
      <w:r w:rsidR="00BA23FD">
        <w:rPr>
          <w:bCs/>
          <w:sz w:val="22"/>
          <w:szCs w:val="22"/>
        </w:rPr>
        <w:t>. (submitted)</w:t>
      </w:r>
    </w:p>
    <w:p w14:paraId="7A7FA1AB" w14:textId="47182C26" w:rsidR="005D4E47" w:rsidRPr="004B6CD2" w:rsidRDefault="00FC7E77" w:rsidP="004B6CD2">
      <w:pPr>
        <w:pStyle w:val="ListParagraph"/>
        <w:numPr>
          <w:ilvl w:val="0"/>
          <w:numId w:val="19"/>
        </w:numPr>
        <w:ind w:left="1440" w:right="288"/>
        <w:rPr>
          <w:b/>
          <w:sz w:val="22"/>
          <w:szCs w:val="22"/>
        </w:rPr>
      </w:pPr>
      <w:r>
        <w:rPr>
          <w:bCs/>
          <w:sz w:val="22"/>
          <w:szCs w:val="22"/>
        </w:rPr>
        <w:t xml:space="preserve">Sun M, Phan JM, Kieswetter NS, </w:t>
      </w:r>
      <w:r w:rsidR="00F16890">
        <w:rPr>
          <w:bCs/>
          <w:sz w:val="22"/>
          <w:szCs w:val="22"/>
        </w:rPr>
        <w:t xml:space="preserve">Yu KKQ, Smith MT, Huang H, Gupta S, </w:t>
      </w:r>
      <w:proofErr w:type="spellStart"/>
      <w:r w:rsidR="00F16890">
        <w:rPr>
          <w:bCs/>
          <w:sz w:val="22"/>
          <w:szCs w:val="22"/>
        </w:rPr>
        <w:t>Obermoser</w:t>
      </w:r>
      <w:proofErr w:type="spellEnd"/>
      <w:r w:rsidR="00F16890">
        <w:rPr>
          <w:bCs/>
          <w:sz w:val="22"/>
          <w:szCs w:val="22"/>
        </w:rPr>
        <w:t xml:space="preserve"> G, Krishnan A, Gupta N, </w:t>
      </w:r>
      <w:proofErr w:type="spellStart"/>
      <w:r w:rsidR="00DB5BFC">
        <w:rPr>
          <w:bCs/>
          <w:sz w:val="22"/>
          <w:szCs w:val="22"/>
        </w:rPr>
        <w:t>Acs</w:t>
      </w:r>
      <w:proofErr w:type="spellEnd"/>
      <w:r w:rsidR="00DB5BFC">
        <w:rPr>
          <w:bCs/>
          <w:sz w:val="22"/>
          <w:szCs w:val="22"/>
        </w:rPr>
        <w:t xml:space="preserve"> P, </w:t>
      </w:r>
      <w:proofErr w:type="spellStart"/>
      <w:r w:rsidR="00DB5BFC">
        <w:rPr>
          <w:bCs/>
          <w:sz w:val="22"/>
          <w:szCs w:val="22"/>
        </w:rPr>
        <w:t>Ghanizada</w:t>
      </w:r>
      <w:proofErr w:type="spellEnd"/>
      <w:r w:rsidR="00DB5BFC">
        <w:rPr>
          <w:bCs/>
          <w:sz w:val="22"/>
          <w:szCs w:val="22"/>
        </w:rPr>
        <w:t xml:space="preserve"> M, </w:t>
      </w:r>
      <w:proofErr w:type="spellStart"/>
      <w:r w:rsidR="00DB5BFC">
        <w:rPr>
          <w:bCs/>
          <w:sz w:val="22"/>
          <w:szCs w:val="22"/>
        </w:rPr>
        <w:t>Chiou</w:t>
      </w:r>
      <w:proofErr w:type="spellEnd"/>
      <w:r w:rsidR="00DB5BFC">
        <w:rPr>
          <w:bCs/>
          <w:sz w:val="22"/>
          <w:szCs w:val="22"/>
        </w:rPr>
        <w:t xml:space="preserve"> S, Khatri P, Boom WH, Hawn TR, Stein CM, Mayanja-Kizza H, Davis MM, </w:t>
      </w:r>
      <w:r w:rsidR="00DB5BFC" w:rsidRPr="00E86D32">
        <w:rPr>
          <w:b/>
          <w:sz w:val="22"/>
          <w:szCs w:val="22"/>
        </w:rPr>
        <w:t>Seshadri C</w:t>
      </w:r>
      <w:r w:rsidR="00DB5BFC">
        <w:rPr>
          <w:bCs/>
          <w:sz w:val="22"/>
          <w:szCs w:val="22"/>
        </w:rPr>
        <w:t xml:space="preserve">. </w:t>
      </w:r>
      <w:r w:rsidR="00E86D32">
        <w:rPr>
          <w:bCs/>
          <w:sz w:val="22"/>
          <w:szCs w:val="22"/>
        </w:rPr>
        <w:t xml:space="preserve">T cell signatures of bacterial clearance among </w:t>
      </w:r>
      <w:r w:rsidR="00E86D32" w:rsidRPr="00E86D32">
        <w:rPr>
          <w:bCs/>
          <w:i/>
          <w:iCs/>
          <w:sz w:val="22"/>
          <w:szCs w:val="22"/>
        </w:rPr>
        <w:t>M. tuberculosis</w:t>
      </w:r>
      <w:r w:rsidR="00E86D32">
        <w:rPr>
          <w:bCs/>
          <w:sz w:val="22"/>
          <w:szCs w:val="22"/>
        </w:rPr>
        <w:t xml:space="preserve"> ‘resisters.’</w:t>
      </w:r>
      <w:r w:rsidR="00D544C7">
        <w:rPr>
          <w:bCs/>
          <w:sz w:val="22"/>
          <w:szCs w:val="22"/>
        </w:rPr>
        <w:t xml:space="preserve"> (</w:t>
      </w:r>
      <w:r w:rsidR="0042112F">
        <w:rPr>
          <w:bCs/>
          <w:sz w:val="22"/>
          <w:szCs w:val="22"/>
        </w:rPr>
        <w:t>submitted</w:t>
      </w:r>
      <w:r w:rsidR="00D544C7">
        <w:rPr>
          <w:bCs/>
          <w:sz w:val="22"/>
          <w:szCs w:val="22"/>
        </w:rPr>
        <w:t>)</w:t>
      </w:r>
    </w:p>
    <w:p w14:paraId="1CCBE16F" w14:textId="77777777" w:rsidR="00334261" w:rsidRPr="00334261" w:rsidRDefault="00334261" w:rsidP="00334261">
      <w:pPr>
        <w:pStyle w:val="ListParagraph"/>
        <w:ind w:left="1440" w:right="288"/>
        <w:rPr>
          <w:sz w:val="22"/>
          <w:szCs w:val="22"/>
        </w:rPr>
      </w:pPr>
    </w:p>
    <w:p w14:paraId="4F8A1D7A" w14:textId="00D603AD" w:rsidR="007455BC" w:rsidRDefault="00B100BA" w:rsidP="00B033C7">
      <w:pPr>
        <w:ind w:right="288" w:firstLine="720"/>
        <w:rPr>
          <w:sz w:val="22"/>
          <w:szCs w:val="22"/>
        </w:rPr>
      </w:pPr>
      <w:r>
        <w:rPr>
          <w:sz w:val="22"/>
          <w:szCs w:val="22"/>
        </w:rPr>
        <w:t>H</w:t>
      </w:r>
      <w:r w:rsidR="007455BC" w:rsidRPr="0070734B">
        <w:rPr>
          <w:sz w:val="22"/>
          <w:szCs w:val="22"/>
        </w:rPr>
        <w:t>.  Abstracts</w:t>
      </w:r>
      <w:r w:rsidR="00A513D1">
        <w:rPr>
          <w:sz w:val="22"/>
          <w:szCs w:val="22"/>
        </w:rPr>
        <w:t xml:space="preserve"> (Excluding work that is now published)</w:t>
      </w:r>
    </w:p>
    <w:p w14:paraId="3A17A4F6" w14:textId="2BDFC197" w:rsidR="00C97EF6" w:rsidRPr="00C97EF6" w:rsidRDefault="0070734B" w:rsidP="00C97EF6">
      <w:pPr>
        <w:pStyle w:val="PlainText"/>
        <w:numPr>
          <w:ilvl w:val="0"/>
          <w:numId w:val="16"/>
        </w:numPr>
        <w:ind w:left="144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Meng</w:t>
      </w:r>
      <w:r w:rsidR="00FF2802">
        <w:rPr>
          <w:rFonts w:ascii="Times New Roman" w:hAnsi="Times New Roman"/>
          <w:sz w:val="22"/>
        </w:rPr>
        <w:t xml:space="preserve"> S, </w:t>
      </w:r>
      <w:r w:rsidR="00C97EF6">
        <w:rPr>
          <w:rFonts w:ascii="Times New Roman" w:hAnsi="Times New Roman"/>
          <w:sz w:val="22"/>
        </w:rPr>
        <w:t xml:space="preserve">Yu KKQ, Smith MT, Huang H, </w:t>
      </w:r>
      <w:proofErr w:type="spellStart"/>
      <w:r w:rsidR="00C97EF6">
        <w:rPr>
          <w:rFonts w:ascii="Times New Roman" w:hAnsi="Times New Roman"/>
          <w:sz w:val="22"/>
        </w:rPr>
        <w:t>Chiou</w:t>
      </w:r>
      <w:proofErr w:type="spellEnd"/>
      <w:r w:rsidR="00C97EF6">
        <w:rPr>
          <w:rFonts w:ascii="Times New Roman" w:hAnsi="Times New Roman"/>
          <w:sz w:val="22"/>
        </w:rPr>
        <w:t xml:space="preserve"> SH, Boom WH, Hawn TR, Stein CM, </w:t>
      </w:r>
      <w:proofErr w:type="spellStart"/>
      <w:r w:rsidR="00C97EF6">
        <w:rPr>
          <w:rFonts w:ascii="Times New Roman" w:hAnsi="Times New Roman"/>
          <w:sz w:val="22"/>
        </w:rPr>
        <w:t>Mayaja</w:t>
      </w:r>
      <w:proofErr w:type="spellEnd"/>
      <w:r w:rsidR="00C97EF6">
        <w:rPr>
          <w:rFonts w:ascii="Times New Roman" w:hAnsi="Times New Roman"/>
          <w:sz w:val="22"/>
        </w:rPr>
        <w:t xml:space="preserve">-Kizza H, Davis MM, </w:t>
      </w:r>
      <w:r w:rsidR="00C97EF6" w:rsidRPr="00C97EF6">
        <w:rPr>
          <w:rFonts w:ascii="Times New Roman" w:hAnsi="Times New Roman"/>
          <w:b/>
          <w:bCs/>
          <w:sz w:val="22"/>
        </w:rPr>
        <w:t>Seshadri C</w:t>
      </w:r>
      <w:r w:rsidR="00C97EF6">
        <w:rPr>
          <w:rFonts w:ascii="Times New Roman" w:hAnsi="Times New Roman"/>
          <w:sz w:val="22"/>
        </w:rPr>
        <w:t xml:space="preserve">. “T cell signatures of bacterial clearance among </w:t>
      </w:r>
      <w:r w:rsidR="00C97EF6" w:rsidRPr="008E69DD">
        <w:rPr>
          <w:rFonts w:ascii="Times New Roman" w:hAnsi="Times New Roman"/>
          <w:i/>
          <w:iCs/>
          <w:sz w:val="22"/>
        </w:rPr>
        <w:t>M. tuberculosis</w:t>
      </w:r>
      <w:r w:rsidR="00C97EF6">
        <w:rPr>
          <w:rFonts w:ascii="Times New Roman" w:hAnsi="Times New Roman"/>
          <w:sz w:val="22"/>
        </w:rPr>
        <w:t xml:space="preserve"> ‘resisters.’ Keystone Symposium: A Research Reboot of Tuberculosis, </w:t>
      </w:r>
      <w:r w:rsidR="008E69DD">
        <w:rPr>
          <w:rFonts w:ascii="Times New Roman" w:hAnsi="Times New Roman"/>
          <w:sz w:val="22"/>
        </w:rPr>
        <w:t>August 1-4</w:t>
      </w:r>
      <w:r w:rsidR="00C97EF6">
        <w:rPr>
          <w:rFonts w:ascii="Times New Roman" w:hAnsi="Times New Roman"/>
          <w:sz w:val="22"/>
        </w:rPr>
        <w:t xml:space="preserve">, 2022. Breckenridge, CO USA. </w:t>
      </w:r>
      <w:r w:rsidR="00C97EF6" w:rsidRPr="00951976">
        <w:rPr>
          <w:rFonts w:ascii="Times New Roman" w:hAnsi="Times New Roman"/>
          <w:sz w:val="22"/>
        </w:rPr>
        <w:t xml:space="preserve"> </w:t>
      </w:r>
      <w:r w:rsidR="00C97EF6">
        <w:rPr>
          <w:rFonts w:ascii="Times New Roman" w:hAnsi="Times New Roman"/>
          <w:sz w:val="22"/>
        </w:rPr>
        <w:t xml:space="preserve"> </w:t>
      </w:r>
    </w:p>
    <w:p w14:paraId="13979C26" w14:textId="05A41E8D" w:rsidR="00B033C7" w:rsidRDefault="0070734B" w:rsidP="00075ACB">
      <w:pPr>
        <w:pStyle w:val="PlainText"/>
        <w:numPr>
          <w:ilvl w:val="0"/>
          <w:numId w:val="16"/>
        </w:numPr>
        <w:ind w:left="1440"/>
        <w:rPr>
          <w:rFonts w:ascii="Times New Roman" w:hAnsi="Times New Roman"/>
          <w:sz w:val="22"/>
        </w:rPr>
      </w:pPr>
      <w:proofErr w:type="spellStart"/>
      <w:r>
        <w:rPr>
          <w:rFonts w:ascii="Times New Roman" w:hAnsi="Times New Roman"/>
          <w:sz w:val="22"/>
        </w:rPr>
        <w:t>Makatsa</w:t>
      </w:r>
      <w:proofErr w:type="spellEnd"/>
      <w:r>
        <w:rPr>
          <w:rFonts w:ascii="Times New Roman" w:hAnsi="Times New Roman"/>
          <w:sz w:val="22"/>
        </w:rPr>
        <w:t xml:space="preserve"> S, </w:t>
      </w:r>
      <w:proofErr w:type="spellStart"/>
      <w:r>
        <w:rPr>
          <w:rFonts w:ascii="Times New Roman" w:hAnsi="Times New Roman"/>
          <w:sz w:val="22"/>
        </w:rPr>
        <w:t>Kus</w:t>
      </w:r>
      <w:proofErr w:type="spellEnd"/>
      <w:r>
        <w:rPr>
          <w:rFonts w:ascii="Times New Roman" w:hAnsi="Times New Roman"/>
          <w:sz w:val="22"/>
        </w:rPr>
        <w:t xml:space="preserve"> A, </w:t>
      </w:r>
      <w:proofErr w:type="spellStart"/>
      <w:r>
        <w:rPr>
          <w:rFonts w:ascii="Times New Roman" w:hAnsi="Times New Roman"/>
          <w:sz w:val="22"/>
        </w:rPr>
        <w:t>Wiedeman</w:t>
      </w:r>
      <w:proofErr w:type="spellEnd"/>
      <w:r>
        <w:rPr>
          <w:rFonts w:ascii="Times New Roman" w:hAnsi="Times New Roman"/>
          <w:sz w:val="22"/>
        </w:rPr>
        <w:t xml:space="preserve"> A, Seder RA, </w:t>
      </w:r>
      <w:proofErr w:type="spellStart"/>
      <w:r>
        <w:rPr>
          <w:rFonts w:ascii="Times New Roman" w:hAnsi="Times New Roman"/>
          <w:sz w:val="22"/>
        </w:rPr>
        <w:t>Roederer</w:t>
      </w:r>
      <w:proofErr w:type="spellEnd"/>
      <w:r>
        <w:rPr>
          <w:rFonts w:ascii="Times New Roman" w:hAnsi="Times New Roman"/>
          <w:sz w:val="22"/>
        </w:rPr>
        <w:t xml:space="preserve"> M, Flynn J, Darrah PA, Long SA, </w:t>
      </w:r>
      <w:r w:rsidRPr="00FF2802">
        <w:rPr>
          <w:rFonts w:ascii="Times New Roman" w:hAnsi="Times New Roman"/>
          <w:b/>
          <w:bCs/>
          <w:sz w:val="22"/>
        </w:rPr>
        <w:t>Seshadri C</w:t>
      </w:r>
      <w:r>
        <w:rPr>
          <w:rFonts w:ascii="Times New Roman" w:hAnsi="Times New Roman"/>
          <w:sz w:val="22"/>
        </w:rPr>
        <w:t>. “Mass cytometry reveals diverse cellular and functional phenotypes in bronchoalveolar lavage after intravenous BCG vaccination.” Keystone Symposium: A Research Reboot of Tuberculosis</w:t>
      </w:r>
      <w:r w:rsidR="00FF2802">
        <w:rPr>
          <w:rFonts w:ascii="Times New Roman" w:hAnsi="Times New Roman"/>
          <w:sz w:val="22"/>
        </w:rPr>
        <w:t xml:space="preserve">, </w:t>
      </w:r>
      <w:r w:rsidR="009C13F2">
        <w:rPr>
          <w:rFonts w:ascii="Times New Roman" w:hAnsi="Times New Roman"/>
          <w:sz w:val="22"/>
        </w:rPr>
        <w:t>August 1-4</w:t>
      </w:r>
      <w:r w:rsidR="00FF2802">
        <w:rPr>
          <w:rFonts w:ascii="Times New Roman" w:hAnsi="Times New Roman"/>
          <w:sz w:val="22"/>
        </w:rPr>
        <w:t>, 2022. Breckenridge, CO USA.</w:t>
      </w:r>
      <w:r w:rsidR="004E3841">
        <w:rPr>
          <w:rFonts w:ascii="Times New Roman" w:hAnsi="Times New Roman"/>
          <w:sz w:val="22"/>
        </w:rPr>
        <w:t xml:space="preserve"> </w:t>
      </w:r>
      <w:r w:rsidR="00951976" w:rsidRPr="00951976">
        <w:rPr>
          <w:rFonts w:ascii="Times New Roman" w:hAnsi="Times New Roman"/>
          <w:sz w:val="22"/>
        </w:rPr>
        <w:t xml:space="preserve"> </w:t>
      </w:r>
      <w:r w:rsidR="00B033C7">
        <w:rPr>
          <w:rFonts w:ascii="Times New Roman" w:hAnsi="Times New Roman"/>
          <w:sz w:val="22"/>
        </w:rPr>
        <w:t xml:space="preserve"> </w:t>
      </w:r>
    </w:p>
    <w:p w14:paraId="7B8D1F8F" w14:textId="56D5AD61" w:rsidR="00042D1E" w:rsidRPr="000B3C16" w:rsidRDefault="000B3C16" w:rsidP="00075ACB">
      <w:pPr>
        <w:pStyle w:val="PlainText"/>
        <w:numPr>
          <w:ilvl w:val="0"/>
          <w:numId w:val="16"/>
        </w:numPr>
        <w:ind w:left="1440"/>
        <w:rPr>
          <w:rFonts w:ascii="Times New Roman" w:hAnsi="Times New Roman"/>
          <w:sz w:val="22"/>
        </w:rPr>
      </w:pPr>
      <w:proofErr w:type="spellStart"/>
      <w:r>
        <w:rPr>
          <w:rFonts w:ascii="Times New Roman" w:hAnsi="Times New Roman"/>
          <w:sz w:val="22"/>
        </w:rPr>
        <w:t>Maerz</w:t>
      </w:r>
      <w:proofErr w:type="spellEnd"/>
      <w:r>
        <w:rPr>
          <w:rFonts w:ascii="Times New Roman" w:hAnsi="Times New Roman"/>
          <w:sz w:val="22"/>
        </w:rPr>
        <w:t xml:space="preserve"> MD, Bishop E, Scriba TJ, </w:t>
      </w:r>
      <w:r w:rsidRPr="008E69DD">
        <w:rPr>
          <w:rFonts w:ascii="Times New Roman" w:hAnsi="Times New Roman"/>
          <w:b/>
          <w:bCs/>
          <w:sz w:val="22"/>
        </w:rPr>
        <w:t>Seshadri C</w:t>
      </w:r>
      <w:r>
        <w:rPr>
          <w:rFonts w:ascii="Times New Roman" w:hAnsi="Times New Roman"/>
          <w:sz w:val="22"/>
        </w:rPr>
        <w:t xml:space="preserve">. </w:t>
      </w:r>
      <w:r w:rsidR="008E69DD">
        <w:rPr>
          <w:rFonts w:ascii="Times New Roman" w:hAnsi="Times New Roman"/>
          <w:sz w:val="22"/>
        </w:rPr>
        <w:t>“</w:t>
      </w:r>
      <w:r w:rsidRPr="000B3C16">
        <w:rPr>
          <w:rFonts w:ascii="Times New Roman" w:hAnsi="Times New Roman"/>
          <w:sz w:val="22"/>
        </w:rPr>
        <w:t>Vδ1 T cells show signatures of activation and cytotoxic function in BCG-vaccinated infants</w:t>
      </w:r>
      <w:r w:rsidR="008E69DD">
        <w:rPr>
          <w:rFonts w:ascii="Times New Roman" w:hAnsi="Times New Roman"/>
          <w:sz w:val="22"/>
        </w:rPr>
        <w:t>.” Keystone Symposium: A Research Reboot of Tuberculosis, August 1-4, 2022. Breckenridge, CO USA.</w:t>
      </w:r>
    </w:p>
    <w:p w14:paraId="532A035D" w14:textId="77777777" w:rsidR="000F5043" w:rsidRDefault="008E69DD" w:rsidP="000F5043">
      <w:pPr>
        <w:pStyle w:val="PlainText"/>
        <w:numPr>
          <w:ilvl w:val="0"/>
          <w:numId w:val="16"/>
        </w:numPr>
        <w:ind w:left="144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Cross DL, Layton ED, Yu KKQ, Smith MT, Aguilar MS, Li S, Mayanja-Kizza H, Stein CM, Boom WH, Hawn TR, Bradley P, Newell E, </w:t>
      </w:r>
      <w:r w:rsidRPr="008E69DD">
        <w:rPr>
          <w:rFonts w:ascii="Times New Roman" w:hAnsi="Times New Roman"/>
          <w:b/>
          <w:bCs/>
          <w:sz w:val="22"/>
        </w:rPr>
        <w:t>Seshadri C</w:t>
      </w:r>
      <w:r>
        <w:rPr>
          <w:rFonts w:ascii="Times New Roman" w:hAnsi="Times New Roman"/>
          <w:sz w:val="22"/>
        </w:rPr>
        <w:t>. “</w:t>
      </w:r>
      <w:r w:rsidRPr="008E69DD">
        <w:rPr>
          <w:rFonts w:ascii="Times New Roman" w:hAnsi="Times New Roman"/>
          <w:sz w:val="22"/>
        </w:rPr>
        <w:t>Donor-specific MR1-restricted T cells in Ugandan household TB contacts</w:t>
      </w:r>
      <w:r>
        <w:rPr>
          <w:rFonts w:ascii="Times New Roman" w:hAnsi="Times New Roman"/>
          <w:sz w:val="22"/>
        </w:rPr>
        <w:t>.” Keystone Symposium: A Research Reboot of Tuberculosis, August 1-4, 2022. Breckenridge, CO USA.</w:t>
      </w:r>
    </w:p>
    <w:p w14:paraId="3A75AD96" w14:textId="468062BF" w:rsidR="000F5043" w:rsidRPr="000F5043" w:rsidRDefault="000F5043" w:rsidP="000F5043">
      <w:pPr>
        <w:pStyle w:val="PlainText"/>
        <w:numPr>
          <w:ilvl w:val="0"/>
          <w:numId w:val="16"/>
        </w:numPr>
        <w:ind w:left="1440"/>
        <w:rPr>
          <w:rFonts w:ascii="Times New Roman" w:hAnsi="Times New Roman"/>
          <w:sz w:val="22"/>
        </w:rPr>
      </w:pPr>
      <w:r w:rsidRPr="000F5043">
        <w:rPr>
          <w:rFonts w:ascii="Times New Roman" w:hAnsi="Times New Roman"/>
          <w:sz w:val="22"/>
        </w:rPr>
        <w:t xml:space="preserve">Chang M, </w:t>
      </w:r>
      <w:proofErr w:type="spellStart"/>
      <w:r w:rsidRPr="000F5043">
        <w:rPr>
          <w:rFonts w:ascii="Times New Roman" w:hAnsi="Times New Roman"/>
          <w:sz w:val="22"/>
        </w:rPr>
        <w:t>Venkatasubramanian</w:t>
      </w:r>
      <w:proofErr w:type="spellEnd"/>
      <w:r w:rsidRPr="000F5043">
        <w:rPr>
          <w:rFonts w:ascii="Times New Roman" w:hAnsi="Times New Roman"/>
          <w:sz w:val="22"/>
        </w:rPr>
        <w:t xml:space="preserve"> S, Weigel KM, </w:t>
      </w:r>
      <w:proofErr w:type="spellStart"/>
      <w:r w:rsidRPr="000F5043">
        <w:rPr>
          <w:rFonts w:ascii="Times New Roman" w:hAnsi="Times New Roman"/>
          <w:sz w:val="22"/>
        </w:rPr>
        <w:t>Cangelosi</w:t>
      </w:r>
      <w:proofErr w:type="spellEnd"/>
      <w:r w:rsidRPr="000F5043">
        <w:rPr>
          <w:rFonts w:ascii="Times New Roman" w:hAnsi="Times New Roman"/>
          <w:sz w:val="22"/>
        </w:rPr>
        <w:t xml:space="preserve"> GA, Smith N, Peterson GJ, Hawn TR, Shah JA, </w:t>
      </w:r>
      <w:r w:rsidRPr="000F5043">
        <w:rPr>
          <w:rFonts w:ascii="Times New Roman" w:hAnsi="Times New Roman"/>
          <w:b/>
          <w:bCs/>
          <w:sz w:val="22"/>
        </w:rPr>
        <w:t>Seshadri C</w:t>
      </w:r>
      <w:r w:rsidRPr="000F5043">
        <w:rPr>
          <w:rFonts w:ascii="Times New Roman" w:hAnsi="Times New Roman"/>
          <w:sz w:val="22"/>
        </w:rPr>
        <w:t xml:space="preserve">, Murphy SC. </w:t>
      </w:r>
      <w:r>
        <w:rPr>
          <w:rFonts w:ascii="Times New Roman" w:hAnsi="Times New Roman"/>
          <w:sz w:val="22"/>
        </w:rPr>
        <w:t>“</w:t>
      </w:r>
      <w:r w:rsidRPr="000F5043">
        <w:rPr>
          <w:rFonts w:ascii="Times New Roman" w:hAnsi="Times New Roman"/>
          <w:sz w:val="22"/>
        </w:rPr>
        <w:t xml:space="preserve">Molecular viability testing accelerates detection of </w:t>
      </w:r>
      <w:r w:rsidRPr="000F5043">
        <w:rPr>
          <w:rFonts w:ascii="Times New Roman" w:hAnsi="Times New Roman"/>
          <w:i/>
          <w:iCs/>
          <w:sz w:val="22"/>
        </w:rPr>
        <w:t xml:space="preserve">Mycobacterium </w:t>
      </w:r>
      <w:proofErr w:type="spellStart"/>
      <w:r w:rsidRPr="000F5043">
        <w:rPr>
          <w:rFonts w:ascii="Times New Roman" w:hAnsi="Times New Roman"/>
          <w:i/>
          <w:iCs/>
          <w:sz w:val="22"/>
        </w:rPr>
        <w:t>bovis</w:t>
      </w:r>
      <w:proofErr w:type="spellEnd"/>
      <w:r w:rsidRPr="000F5043">
        <w:rPr>
          <w:rFonts w:ascii="Times New Roman" w:hAnsi="Times New Roman"/>
          <w:sz w:val="22"/>
        </w:rPr>
        <w:t xml:space="preserve"> BCG strain –assay development ahead of a human challenge trial</w:t>
      </w:r>
      <w:r>
        <w:rPr>
          <w:rFonts w:ascii="Times New Roman" w:hAnsi="Times New Roman"/>
          <w:sz w:val="22"/>
        </w:rPr>
        <w:t>.” ASTMH Annual Meeting, Oct. 30 – Nov 3, 2022. Seattle, WA</w:t>
      </w:r>
      <w:r w:rsidRPr="000F5043">
        <w:rPr>
          <w:rFonts w:ascii="Times New Roman" w:hAnsi="Times New Roman"/>
          <w:sz w:val="22"/>
        </w:rPr>
        <w:t xml:space="preserve"> </w:t>
      </w:r>
    </w:p>
    <w:p w14:paraId="72BEA07D" w14:textId="547B56CA" w:rsidR="004B6CD2" w:rsidRDefault="004B6CD2" w:rsidP="00075ACB">
      <w:pPr>
        <w:pStyle w:val="PlainText"/>
        <w:numPr>
          <w:ilvl w:val="0"/>
          <w:numId w:val="16"/>
        </w:numPr>
        <w:ind w:left="144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Winter</w:t>
      </w:r>
      <w:r w:rsidR="00531684">
        <w:rPr>
          <w:rFonts w:ascii="Times New Roman" w:hAnsi="Times New Roman"/>
          <w:sz w:val="22"/>
        </w:rPr>
        <w:t xml:space="preserve"> C, Scriba TJ, Zhou A, </w:t>
      </w:r>
      <w:proofErr w:type="spellStart"/>
      <w:r w:rsidR="00531684">
        <w:rPr>
          <w:rFonts w:ascii="Times New Roman" w:hAnsi="Times New Roman"/>
          <w:sz w:val="22"/>
        </w:rPr>
        <w:t>Tappen</w:t>
      </w:r>
      <w:proofErr w:type="spellEnd"/>
      <w:r w:rsidR="00531684">
        <w:rPr>
          <w:rFonts w:ascii="Times New Roman" w:hAnsi="Times New Roman"/>
          <w:sz w:val="22"/>
        </w:rPr>
        <w:t xml:space="preserve"> V, </w:t>
      </w:r>
      <w:proofErr w:type="spellStart"/>
      <w:r w:rsidR="00531684">
        <w:rPr>
          <w:rFonts w:ascii="Times New Roman" w:hAnsi="Times New Roman"/>
          <w:sz w:val="22"/>
        </w:rPr>
        <w:t>Ou</w:t>
      </w:r>
      <w:proofErr w:type="spellEnd"/>
      <w:r w:rsidR="00531684">
        <w:rPr>
          <w:rFonts w:ascii="Times New Roman" w:hAnsi="Times New Roman"/>
          <w:sz w:val="22"/>
        </w:rPr>
        <w:t xml:space="preserve"> H, </w:t>
      </w:r>
      <w:r w:rsidR="00531684" w:rsidRPr="00531684">
        <w:rPr>
          <w:rFonts w:ascii="Times New Roman" w:hAnsi="Times New Roman"/>
          <w:b/>
          <w:bCs/>
          <w:sz w:val="22"/>
        </w:rPr>
        <w:t>Seshadri C</w:t>
      </w:r>
      <w:r w:rsidR="00531684">
        <w:rPr>
          <w:rFonts w:ascii="Times New Roman" w:hAnsi="Times New Roman"/>
          <w:sz w:val="22"/>
        </w:rPr>
        <w:t xml:space="preserve">. “The role of bystander activation among CD8ɑɑ T cells in controlling </w:t>
      </w:r>
      <w:r w:rsidR="00531684" w:rsidRPr="00531684">
        <w:rPr>
          <w:rFonts w:ascii="Times New Roman" w:hAnsi="Times New Roman"/>
          <w:i/>
          <w:iCs/>
          <w:sz w:val="22"/>
        </w:rPr>
        <w:t>Mycobacterium tuberculosis</w:t>
      </w:r>
      <w:r w:rsidR="00531684">
        <w:rPr>
          <w:rFonts w:ascii="Times New Roman" w:hAnsi="Times New Roman"/>
          <w:sz w:val="22"/>
        </w:rPr>
        <w:t xml:space="preserve"> infection.” American Association of Immunology Annual Meeting, May 11-15, 2023. Washington, DC</w:t>
      </w:r>
      <w:r w:rsidR="004B18EE">
        <w:rPr>
          <w:rFonts w:ascii="Times New Roman" w:hAnsi="Times New Roman"/>
          <w:sz w:val="22"/>
        </w:rPr>
        <w:t xml:space="preserve"> (Selected for Oral Presentation)</w:t>
      </w:r>
    </w:p>
    <w:p w14:paraId="0FE14B5B" w14:textId="41B18695" w:rsidR="004B6CD2" w:rsidRDefault="004B6CD2" w:rsidP="00075ACB">
      <w:pPr>
        <w:pStyle w:val="PlainText"/>
        <w:numPr>
          <w:ilvl w:val="0"/>
          <w:numId w:val="16"/>
        </w:numPr>
        <w:ind w:left="144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Fi</w:t>
      </w:r>
      <w:r w:rsidR="00531684">
        <w:rPr>
          <w:rFonts w:ascii="Times New Roman" w:hAnsi="Times New Roman"/>
          <w:sz w:val="22"/>
        </w:rPr>
        <w:t xml:space="preserve">les MA, Kehoe L, Adler A, Englund J, </w:t>
      </w:r>
      <w:r w:rsidR="00531684" w:rsidRPr="00531684">
        <w:rPr>
          <w:rFonts w:ascii="Times New Roman" w:hAnsi="Times New Roman"/>
          <w:b/>
          <w:bCs/>
          <w:sz w:val="22"/>
        </w:rPr>
        <w:t>Seshadri C</w:t>
      </w:r>
      <w:r w:rsidR="00531684">
        <w:rPr>
          <w:rFonts w:ascii="Times New Roman" w:hAnsi="Times New Roman"/>
          <w:sz w:val="22"/>
        </w:rPr>
        <w:t xml:space="preserve">. “SARS-CoV-2 </w:t>
      </w:r>
      <w:proofErr w:type="spellStart"/>
      <w:r w:rsidR="00531684">
        <w:rPr>
          <w:rFonts w:ascii="Times New Roman" w:hAnsi="Times New Roman"/>
          <w:sz w:val="22"/>
        </w:rPr>
        <w:t>seroreversion</w:t>
      </w:r>
      <w:proofErr w:type="spellEnd"/>
      <w:r w:rsidR="00531684">
        <w:rPr>
          <w:rFonts w:ascii="Times New Roman" w:hAnsi="Times New Roman"/>
          <w:sz w:val="22"/>
        </w:rPr>
        <w:t xml:space="preserve"> is associated with a decrease in T cell functionality in children.” American Association of Immunology Annual Meeting, May 11-15, 2023. Washington, DC</w:t>
      </w:r>
    </w:p>
    <w:p w14:paraId="5284E422" w14:textId="1D2871F7" w:rsidR="00531684" w:rsidRDefault="00531684" w:rsidP="00075ACB">
      <w:pPr>
        <w:pStyle w:val="PlainText"/>
        <w:numPr>
          <w:ilvl w:val="0"/>
          <w:numId w:val="16"/>
        </w:numPr>
        <w:ind w:left="1440"/>
        <w:rPr>
          <w:rFonts w:ascii="Times New Roman" w:hAnsi="Times New Roman"/>
          <w:sz w:val="22"/>
        </w:rPr>
      </w:pPr>
      <w:r w:rsidRPr="00531684">
        <w:rPr>
          <w:rFonts w:ascii="Times New Roman" w:hAnsi="Times New Roman"/>
          <w:sz w:val="22"/>
        </w:rPr>
        <w:t xml:space="preserve">Phan J, Layton E, Yu KKQ, Aguilar M, </w:t>
      </w:r>
      <w:proofErr w:type="spellStart"/>
      <w:r w:rsidRPr="00531684">
        <w:rPr>
          <w:rFonts w:ascii="Times New Roman" w:hAnsi="Times New Roman"/>
          <w:sz w:val="22"/>
        </w:rPr>
        <w:t>Golez</w:t>
      </w:r>
      <w:proofErr w:type="spellEnd"/>
      <w:r w:rsidRPr="00531684">
        <w:rPr>
          <w:rFonts w:ascii="Times New Roman" w:hAnsi="Times New Roman"/>
          <w:sz w:val="22"/>
        </w:rPr>
        <w:t xml:space="preserve"> I, Franko N, Logue, J, Gale M, Chu HY*, </w:t>
      </w:r>
      <w:r w:rsidRPr="00531684">
        <w:rPr>
          <w:rFonts w:ascii="Times New Roman" w:hAnsi="Times New Roman"/>
          <w:b/>
          <w:bCs/>
          <w:sz w:val="22"/>
        </w:rPr>
        <w:t>Seshadri C</w:t>
      </w:r>
      <w:r w:rsidRPr="00531684">
        <w:rPr>
          <w:rFonts w:ascii="Times New Roman" w:hAnsi="Times New Roman"/>
          <w:sz w:val="22"/>
        </w:rPr>
        <w:t xml:space="preserve">* </w:t>
      </w:r>
      <w:r>
        <w:rPr>
          <w:rFonts w:ascii="Times New Roman" w:hAnsi="Times New Roman"/>
          <w:sz w:val="22"/>
        </w:rPr>
        <w:t>“</w:t>
      </w:r>
      <w:r w:rsidRPr="00531684">
        <w:rPr>
          <w:rFonts w:ascii="Times New Roman" w:hAnsi="Times New Roman"/>
          <w:sz w:val="22"/>
        </w:rPr>
        <w:t>Cytotoxic CD4 and CD8 T cells targeting spike glycoprotein are associated with hybrid immunity to SARS-CoV-2.</w:t>
      </w:r>
      <w:r>
        <w:rPr>
          <w:rFonts w:ascii="Times New Roman" w:hAnsi="Times New Roman"/>
          <w:sz w:val="22"/>
        </w:rPr>
        <w:t>” American Association of Immunology Annual Meeting, May 11-15, 2023. Washington, DC</w:t>
      </w:r>
    </w:p>
    <w:p w14:paraId="523F019B" w14:textId="1ABD61CC" w:rsidR="00F77A75" w:rsidRDefault="00531684" w:rsidP="00F77A75">
      <w:pPr>
        <w:pStyle w:val="PlainText"/>
        <w:numPr>
          <w:ilvl w:val="0"/>
          <w:numId w:val="16"/>
        </w:numPr>
        <w:ind w:left="144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Cross DL, Layton ED, Yu KKQ, Smith MT, Aguilar MS, Li S, Mayanja-Kizza H, Stein CM, Boom WH, Hawn TR, Bradley P, Newell E, </w:t>
      </w:r>
      <w:r w:rsidRPr="008E69DD">
        <w:rPr>
          <w:rFonts w:ascii="Times New Roman" w:hAnsi="Times New Roman"/>
          <w:b/>
          <w:bCs/>
          <w:sz w:val="22"/>
        </w:rPr>
        <w:t>Seshadri C</w:t>
      </w:r>
      <w:r>
        <w:rPr>
          <w:rFonts w:ascii="Times New Roman" w:hAnsi="Times New Roman"/>
          <w:sz w:val="22"/>
        </w:rPr>
        <w:t>. “</w:t>
      </w:r>
      <w:r w:rsidRPr="008E69DD">
        <w:rPr>
          <w:rFonts w:ascii="Times New Roman" w:hAnsi="Times New Roman"/>
          <w:sz w:val="22"/>
        </w:rPr>
        <w:t>MR1-restricted T cells</w:t>
      </w:r>
      <w:r>
        <w:rPr>
          <w:rFonts w:ascii="Times New Roman" w:hAnsi="Times New Roman"/>
          <w:sz w:val="22"/>
        </w:rPr>
        <w:t xml:space="preserve"> clonotypes are associated with </w:t>
      </w:r>
      <w:r>
        <w:rPr>
          <w:rFonts w:ascii="Times New Roman" w:hAnsi="Times New Roman"/>
          <w:sz w:val="22"/>
        </w:rPr>
        <w:lastRenderedPageBreak/>
        <w:t>resistance to Mycobacterium tuberculosis infection.” American Association of Immunology Annual Meeting, May 11-15, 2023. Washington, DC</w:t>
      </w:r>
      <w:r w:rsidR="004D153A">
        <w:rPr>
          <w:rFonts w:ascii="Times New Roman" w:hAnsi="Times New Roman"/>
          <w:sz w:val="22"/>
        </w:rPr>
        <w:t xml:space="preserve"> (</w:t>
      </w:r>
      <w:r w:rsidR="004B18EE">
        <w:rPr>
          <w:rFonts w:ascii="Times New Roman" w:hAnsi="Times New Roman"/>
          <w:sz w:val="22"/>
        </w:rPr>
        <w:t>Selected for Oral Presentation)</w:t>
      </w:r>
    </w:p>
    <w:p w14:paraId="6E5D7D7D" w14:textId="6A0FF9F2" w:rsidR="004B18EE" w:rsidRPr="00126401" w:rsidRDefault="004B18EE" w:rsidP="00F77A75">
      <w:pPr>
        <w:pStyle w:val="PlainText"/>
        <w:numPr>
          <w:ilvl w:val="0"/>
          <w:numId w:val="16"/>
        </w:numPr>
        <w:ind w:left="1440"/>
        <w:rPr>
          <w:rFonts w:ascii="Times New Roman" w:hAnsi="Times New Roman"/>
          <w:sz w:val="22"/>
        </w:rPr>
      </w:pPr>
      <w:proofErr w:type="spellStart"/>
      <w:r w:rsidRPr="00126401">
        <w:rPr>
          <w:rFonts w:ascii="Times New Roman" w:hAnsi="Times New Roman"/>
          <w:sz w:val="22"/>
        </w:rPr>
        <w:t>Tappen</w:t>
      </w:r>
      <w:proofErr w:type="spellEnd"/>
      <w:r w:rsidR="005665DD">
        <w:rPr>
          <w:rFonts w:ascii="Times New Roman" w:hAnsi="Times New Roman"/>
          <w:sz w:val="22"/>
        </w:rPr>
        <w:t xml:space="preserve"> V, </w:t>
      </w:r>
      <w:r w:rsidR="00362B6A">
        <w:rPr>
          <w:rFonts w:ascii="Times New Roman" w:hAnsi="Times New Roman"/>
          <w:sz w:val="22"/>
        </w:rPr>
        <w:t xml:space="preserve">Layton ED, </w:t>
      </w:r>
      <w:r w:rsidR="00D109DE">
        <w:rPr>
          <w:rFonts w:ascii="Times New Roman" w:hAnsi="Times New Roman"/>
          <w:sz w:val="22"/>
        </w:rPr>
        <w:t xml:space="preserve">Bishop E, James CA, Scriba TJ, </w:t>
      </w:r>
      <w:r w:rsidR="00D109DE" w:rsidRPr="00912146">
        <w:rPr>
          <w:rFonts w:ascii="Times New Roman" w:hAnsi="Times New Roman"/>
          <w:b/>
          <w:bCs/>
          <w:sz w:val="22"/>
        </w:rPr>
        <w:t>Seshadri C</w:t>
      </w:r>
      <w:r w:rsidR="00D109DE">
        <w:rPr>
          <w:rFonts w:ascii="Times New Roman" w:hAnsi="Times New Roman"/>
          <w:sz w:val="22"/>
        </w:rPr>
        <w:t xml:space="preserve">. </w:t>
      </w:r>
      <w:r w:rsidR="008403CD" w:rsidRPr="008403CD">
        <w:rPr>
          <w:rFonts w:ascii="Times New Roman" w:hAnsi="Times New Roman"/>
          <w:sz w:val="22"/>
        </w:rPr>
        <w:t>“</w:t>
      </w:r>
      <w:r w:rsidR="00D109DE" w:rsidRPr="008403CD">
        <w:rPr>
          <w:rFonts w:ascii="Times New Roman" w:hAnsi="Times New Roman"/>
          <w:sz w:val="22"/>
        </w:rPr>
        <w:t xml:space="preserve">Molecular requirements for </w:t>
      </w:r>
      <w:proofErr w:type="spellStart"/>
      <w:r w:rsidR="00D109DE" w:rsidRPr="008403CD">
        <w:rPr>
          <w:rFonts w:ascii="Times New Roman" w:hAnsi="Times New Roman"/>
          <w:sz w:val="22"/>
          <w:lang w:val="el-GR"/>
        </w:rPr>
        <w:t>αβ</w:t>
      </w:r>
      <w:proofErr w:type="spellEnd"/>
      <w:r w:rsidR="00D109DE" w:rsidRPr="008403CD">
        <w:rPr>
          <w:rFonts w:ascii="Times New Roman" w:hAnsi="Times New Roman"/>
          <w:sz w:val="22"/>
        </w:rPr>
        <w:t xml:space="preserve"> and </w:t>
      </w:r>
      <w:proofErr w:type="spellStart"/>
      <w:r w:rsidR="00D109DE" w:rsidRPr="008403CD">
        <w:rPr>
          <w:rFonts w:ascii="Times New Roman" w:hAnsi="Times New Roman"/>
          <w:sz w:val="22"/>
        </w:rPr>
        <w:t>γδ</w:t>
      </w:r>
      <w:proofErr w:type="spellEnd"/>
      <w:r w:rsidR="00D109DE" w:rsidRPr="008403CD">
        <w:rPr>
          <w:rFonts w:ascii="Times New Roman" w:hAnsi="Times New Roman"/>
          <w:sz w:val="22"/>
        </w:rPr>
        <w:t xml:space="preserve"> T cell receptor recognition of mycobacterial </w:t>
      </w:r>
      <w:proofErr w:type="spellStart"/>
      <w:r w:rsidR="00D109DE" w:rsidRPr="008403CD">
        <w:rPr>
          <w:rFonts w:ascii="Times New Roman" w:hAnsi="Times New Roman"/>
          <w:sz w:val="22"/>
        </w:rPr>
        <w:t>phosphomycoketide</w:t>
      </w:r>
      <w:proofErr w:type="spellEnd"/>
      <w:r w:rsidR="008403CD" w:rsidRPr="008403CD">
        <w:rPr>
          <w:rFonts w:ascii="Times New Roman" w:hAnsi="Times New Roman"/>
          <w:sz w:val="22"/>
        </w:rPr>
        <w:t>.”</w:t>
      </w:r>
      <w:r w:rsidR="00D109DE" w:rsidRPr="00D109DE">
        <w:rPr>
          <w:rFonts w:ascii="Times New Roman" w:hAnsi="Times New Roman"/>
          <w:sz w:val="22"/>
        </w:rPr>
        <w:t> </w:t>
      </w:r>
      <w:proofErr w:type="spellStart"/>
      <w:r w:rsidR="008403CD">
        <w:rPr>
          <w:rFonts w:ascii="Times New Roman" w:hAnsi="Times New Roman"/>
          <w:sz w:val="22"/>
          <w:lang w:val="en"/>
        </w:rPr>
        <w:t>PacTB</w:t>
      </w:r>
      <w:proofErr w:type="spellEnd"/>
      <w:r w:rsidR="008403CD">
        <w:rPr>
          <w:rFonts w:ascii="Times New Roman" w:hAnsi="Times New Roman"/>
          <w:sz w:val="22"/>
          <w:lang w:val="en"/>
        </w:rPr>
        <w:t xml:space="preserve"> 2023, March 30-31, 2023. University of California, Berkeley, CA</w:t>
      </w:r>
    </w:p>
    <w:p w14:paraId="6E186389" w14:textId="5A1433C4" w:rsidR="004B18EE" w:rsidRPr="00126401" w:rsidRDefault="004B18EE" w:rsidP="00F77A75">
      <w:pPr>
        <w:pStyle w:val="PlainText"/>
        <w:numPr>
          <w:ilvl w:val="0"/>
          <w:numId w:val="16"/>
        </w:numPr>
        <w:ind w:left="1440"/>
        <w:rPr>
          <w:rFonts w:ascii="Times New Roman" w:hAnsi="Times New Roman"/>
          <w:sz w:val="22"/>
        </w:rPr>
      </w:pPr>
      <w:proofErr w:type="spellStart"/>
      <w:r w:rsidRPr="00126401">
        <w:rPr>
          <w:rFonts w:ascii="Times New Roman" w:hAnsi="Times New Roman"/>
          <w:sz w:val="22"/>
        </w:rPr>
        <w:t>Makatsa</w:t>
      </w:r>
      <w:proofErr w:type="spellEnd"/>
      <w:r w:rsidR="00126401">
        <w:rPr>
          <w:rFonts w:ascii="Times New Roman" w:hAnsi="Times New Roman"/>
          <w:sz w:val="22"/>
        </w:rPr>
        <w:t xml:space="preserve"> MS, Bishop E, Sutton M, </w:t>
      </w:r>
      <w:proofErr w:type="spellStart"/>
      <w:r w:rsidR="00126401">
        <w:rPr>
          <w:rFonts w:ascii="Times New Roman" w:hAnsi="Times New Roman"/>
          <w:sz w:val="22"/>
        </w:rPr>
        <w:t>Vilme</w:t>
      </w:r>
      <w:proofErr w:type="spellEnd"/>
      <w:r w:rsidR="00126401">
        <w:rPr>
          <w:rFonts w:ascii="Times New Roman" w:hAnsi="Times New Roman"/>
          <w:sz w:val="22"/>
        </w:rPr>
        <w:t xml:space="preserve"> M, Jus A, </w:t>
      </w:r>
      <w:proofErr w:type="spellStart"/>
      <w:r w:rsidR="00126401">
        <w:rPr>
          <w:rFonts w:ascii="Times New Roman" w:hAnsi="Times New Roman"/>
          <w:sz w:val="22"/>
        </w:rPr>
        <w:t>Wiedeman</w:t>
      </w:r>
      <w:proofErr w:type="spellEnd"/>
      <w:r w:rsidR="00126401">
        <w:rPr>
          <w:rFonts w:ascii="Times New Roman" w:hAnsi="Times New Roman"/>
          <w:sz w:val="22"/>
        </w:rPr>
        <w:t xml:space="preserve"> A, </w:t>
      </w:r>
      <w:r w:rsidR="00E10CAD">
        <w:rPr>
          <w:rFonts w:ascii="Times New Roman" w:hAnsi="Times New Roman"/>
          <w:sz w:val="22"/>
        </w:rPr>
        <w:t xml:space="preserve">Long SA, </w:t>
      </w:r>
      <w:proofErr w:type="spellStart"/>
      <w:r w:rsidR="00E10CAD">
        <w:rPr>
          <w:rFonts w:ascii="Times New Roman" w:hAnsi="Times New Roman"/>
          <w:sz w:val="22"/>
        </w:rPr>
        <w:t>Roederer</w:t>
      </w:r>
      <w:proofErr w:type="spellEnd"/>
      <w:r w:rsidR="00E10CAD">
        <w:rPr>
          <w:rFonts w:ascii="Times New Roman" w:hAnsi="Times New Roman"/>
          <w:sz w:val="22"/>
        </w:rPr>
        <w:t xml:space="preserve"> M, Flynn JA, </w:t>
      </w:r>
      <w:proofErr w:type="spellStart"/>
      <w:r w:rsidR="00E10CAD">
        <w:rPr>
          <w:rFonts w:ascii="Times New Roman" w:hAnsi="Times New Roman"/>
          <w:sz w:val="22"/>
        </w:rPr>
        <w:t>Shalek</w:t>
      </w:r>
      <w:proofErr w:type="spellEnd"/>
      <w:r w:rsidR="00E10CAD">
        <w:rPr>
          <w:rFonts w:ascii="Times New Roman" w:hAnsi="Times New Roman"/>
          <w:sz w:val="22"/>
        </w:rPr>
        <w:t xml:space="preserve"> A, Seder RA, Darrah PA, </w:t>
      </w:r>
      <w:r w:rsidR="00E10CAD" w:rsidRPr="00912146">
        <w:rPr>
          <w:rFonts w:ascii="Times New Roman" w:hAnsi="Times New Roman"/>
          <w:b/>
          <w:bCs/>
          <w:sz w:val="22"/>
        </w:rPr>
        <w:t>Seshadri C</w:t>
      </w:r>
      <w:r w:rsidR="00E10CAD">
        <w:rPr>
          <w:rFonts w:ascii="Times New Roman" w:hAnsi="Times New Roman"/>
          <w:sz w:val="22"/>
        </w:rPr>
        <w:t xml:space="preserve">. </w:t>
      </w:r>
      <w:r w:rsidR="00586A16">
        <w:rPr>
          <w:rFonts w:ascii="Times New Roman" w:hAnsi="Times New Roman"/>
          <w:sz w:val="22"/>
        </w:rPr>
        <w:t>“</w:t>
      </w:r>
      <w:r w:rsidR="00586A16" w:rsidRPr="00586A16">
        <w:rPr>
          <w:rFonts w:ascii="Times New Roman" w:hAnsi="Times New Roman"/>
          <w:sz w:val="22"/>
          <w:lang w:val="en"/>
        </w:rPr>
        <w:t>Mass cytometry reveals diverse cellular and functional phenotypes of leukocytes in broncho alveolar lavage after intravenous BCG vaccination of rhesus macaques</w:t>
      </w:r>
      <w:r w:rsidR="00586A16">
        <w:rPr>
          <w:rFonts w:ascii="Times New Roman" w:hAnsi="Times New Roman"/>
          <w:sz w:val="22"/>
          <w:lang w:val="en"/>
        </w:rPr>
        <w:t xml:space="preserve">.” </w:t>
      </w:r>
      <w:proofErr w:type="spellStart"/>
      <w:r w:rsidR="00526442">
        <w:rPr>
          <w:rFonts w:ascii="Times New Roman" w:hAnsi="Times New Roman"/>
          <w:sz w:val="22"/>
          <w:lang w:val="en"/>
        </w:rPr>
        <w:t>PacTB</w:t>
      </w:r>
      <w:proofErr w:type="spellEnd"/>
      <w:r w:rsidR="00324300">
        <w:rPr>
          <w:rFonts w:ascii="Times New Roman" w:hAnsi="Times New Roman"/>
          <w:sz w:val="22"/>
          <w:lang w:val="en"/>
        </w:rPr>
        <w:t xml:space="preserve"> 2023</w:t>
      </w:r>
      <w:r w:rsidR="00080EB1">
        <w:rPr>
          <w:rFonts w:ascii="Times New Roman" w:hAnsi="Times New Roman"/>
          <w:sz w:val="22"/>
          <w:lang w:val="en"/>
        </w:rPr>
        <w:t>, March 30-31, 2023. University of California, Berkeley, CA</w:t>
      </w:r>
      <w:r w:rsidR="00586A16" w:rsidRPr="00586A16">
        <w:rPr>
          <w:rFonts w:ascii="Times New Roman" w:hAnsi="Times New Roman"/>
          <w:sz w:val="22"/>
        </w:rPr>
        <w:t> </w:t>
      </w:r>
    </w:p>
    <w:p w14:paraId="01A99260" w14:textId="5A103B1F" w:rsidR="005665DD" w:rsidRPr="004B3D49" w:rsidRDefault="004B18EE" w:rsidP="005665DD">
      <w:pPr>
        <w:pStyle w:val="PlainText"/>
        <w:numPr>
          <w:ilvl w:val="0"/>
          <w:numId w:val="16"/>
        </w:numPr>
        <w:ind w:left="1440"/>
        <w:rPr>
          <w:rFonts w:ascii="Times New Roman" w:hAnsi="Times New Roman"/>
          <w:sz w:val="22"/>
        </w:rPr>
      </w:pPr>
      <w:r w:rsidRPr="00126401">
        <w:rPr>
          <w:rFonts w:ascii="Times New Roman" w:hAnsi="Times New Roman"/>
          <w:sz w:val="22"/>
        </w:rPr>
        <w:t>Kieswetter</w:t>
      </w:r>
      <w:r w:rsidR="0025095C">
        <w:rPr>
          <w:rFonts w:ascii="Times New Roman" w:hAnsi="Times New Roman"/>
          <w:sz w:val="22"/>
        </w:rPr>
        <w:t xml:space="preserve"> N, Winter C</w:t>
      </w:r>
      <w:r w:rsidR="00C97265">
        <w:rPr>
          <w:rFonts w:ascii="Times New Roman" w:hAnsi="Times New Roman"/>
          <w:sz w:val="22"/>
        </w:rPr>
        <w:t xml:space="preserve">, </w:t>
      </w:r>
      <w:proofErr w:type="spellStart"/>
      <w:r w:rsidR="00C97265">
        <w:rPr>
          <w:rFonts w:ascii="Times New Roman" w:hAnsi="Times New Roman"/>
          <w:sz w:val="22"/>
        </w:rPr>
        <w:t>Tappen</w:t>
      </w:r>
      <w:proofErr w:type="spellEnd"/>
      <w:r w:rsidR="00C97265">
        <w:rPr>
          <w:rFonts w:ascii="Times New Roman" w:hAnsi="Times New Roman"/>
          <w:sz w:val="22"/>
        </w:rPr>
        <w:t xml:space="preserve"> V, </w:t>
      </w:r>
      <w:r w:rsidR="00291233">
        <w:rPr>
          <w:rFonts w:ascii="Times New Roman" w:hAnsi="Times New Roman"/>
          <w:sz w:val="22"/>
        </w:rPr>
        <w:t xml:space="preserve">Zhou AX, Drain PK, Shapiro A, </w:t>
      </w:r>
      <w:proofErr w:type="spellStart"/>
      <w:r w:rsidR="00F22267">
        <w:rPr>
          <w:rFonts w:ascii="Times New Roman" w:hAnsi="Times New Roman"/>
          <w:sz w:val="22"/>
        </w:rPr>
        <w:t>Prandi</w:t>
      </w:r>
      <w:proofErr w:type="spellEnd"/>
      <w:r w:rsidR="00F22267">
        <w:rPr>
          <w:rFonts w:ascii="Times New Roman" w:hAnsi="Times New Roman"/>
          <w:sz w:val="22"/>
        </w:rPr>
        <w:t xml:space="preserve"> J, </w:t>
      </w:r>
      <w:proofErr w:type="spellStart"/>
      <w:r w:rsidR="00F22267">
        <w:rPr>
          <w:rFonts w:ascii="Times New Roman" w:hAnsi="Times New Roman"/>
          <w:sz w:val="22"/>
        </w:rPr>
        <w:t>Gilleron</w:t>
      </w:r>
      <w:proofErr w:type="spellEnd"/>
      <w:r w:rsidR="00F22267">
        <w:rPr>
          <w:rFonts w:ascii="Times New Roman" w:hAnsi="Times New Roman"/>
          <w:sz w:val="22"/>
        </w:rPr>
        <w:t xml:space="preserve"> M, </w:t>
      </w:r>
      <w:r w:rsidR="00F22267" w:rsidRPr="00912146">
        <w:rPr>
          <w:rFonts w:ascii="Times New Roman" w:hAnsi="Times New Roman"/>
          <w:b/>
          <w:bCs/>
          <w:sz w:val="22"/>
        </w:rPr>
        <w:t>Seshadri C</w:t>
      </w:r>
      <w:r w:rsidR="00F22267">
        <w:rPr>
          <w:rFonts w:ascii="Times New Roman" w:hAnsi="Times New Roman"/>
          <w:sz w:val="22"/>
        </w:rPr>
        <w:t xml:space="preserve">. </w:t>
      </w:r>
      <w:r w:rsidR="00F22267" w:rsidRPr="00F22267">
        <w:rPr>
          <w:rFonts w:ascii="Times New Roman" w:hAnsi="Times New Roman"/>
          <w:sz w:val="22"/>
        </w:rPr>
        <w:t xml:space="preserve">“Degree of acylation of </w:t>
      </w:r>
      <w:r w:rsidR="00F22267" w:rsidRPr="00F22267">
        <w:rPr>
          <w:rFonts w:ascii="Times New Roman" w:hAnsi="Times New Roman"/>
          <w:i/>
          <w:iCs/>
          <w:sz w:val="22"/>
        </w:rPr>
        <w:t>M. tuberculosis</w:t>
      </w:r>
      <w:r w:rsidR="00F22267" w:rsidRPr="00F22267">
        <w:rPr>
          <w:rFonts w:ascii="Times New Roman" w:hAnsi="Times New Roman"/>
          <w:sz w:val="22"/>
        </w:rPr>
        <w:t xml:space="preserve"> cell wall glycolipids modulates anti-lipid antibodies in TB/HIV co-infected patients.”</w:t>
      </w:r>
      <w:r w:rsidR="00F22267" w:rsidRPr="00F22267">
        <w:rPr>
          <w:rFonts w:ascii="Times New Roman" w:hAnsi="Times New Roman"/>
          <w:b/>
          <w:bCs/>
          <w:sz w:val="22"/>
        </w:rPr>
        <w:t> </w:t>
      </w:r>
      <w:proofErr w:type="spellStart"/>
      <w:r w:rsidR="00F22267">
        <w:rPr>
          <w:rFonts w:ascii="Times New Roman" w:hAnsi="Times New Roman"/>
          <w:sz w:val="22"/>
          <w:lang w:val="en"/>
        </w:rPr>
        <w:t>PacTB</w:t>
      </w:r>
      <w:proofErr w:type="spellEnd"/>
      <w:r w:rsidR="00F22267">
        <w:rPr>
          <w:rFonts w:ascii="Times New Roman" w:hAnsi="Times New Roman"/>
          <w:sz w:val="22"/>
          <w:lang w:val="en"/>
        </w:rPr>
        <w:t xml:space="preserve"> 2023, March 30-31, 2023. University of California, Berkeley, CA</w:t>
      </w:r>
    </w:p>
    <w:p w14:paraId="6B47C4C3" w14:textId="75B4880E" w:rsidR="004B3D49" w:rsidRPr="005665DD" w:rsidRDefault="00C73ADE" w:rsidP="005665DD">
      <w:pPr>
        <w:pStyle w:val="PlainText"/>
        <w:numPr>
          <w:ilvl w:val="0"/>
          <w:numId w:val="16"/>
        </w:numPr>
        <w:ind w:left="1440"/>
        <w:rPr>
          <w:rFonts w:ascii="Times New Roman" w:hAnsi="Times New Roman"/>
          <w:sz w:val="22"/>
        </w:rPr>
      </w:pPr>
      <w:proofErr w:type="spellStart"/>
      <w:r>
        <w:rPr>
          <w:rFonts w:ascii="Times New Roman" w:hAnsi="Times New Roman"/>
          <w:sz w:val="22"/>
          <w:lang w:val="en"/>
        </w:rPr>
        <w:t>Maerz</w:t>
      </w:r>
      <w:proofErr w:type="spellEnd"/>
      <w:r>
        <w:rPr>
          <w:rFonts w:ascii="Times New Roman" w:hAnsi="Times New Roman"/>
          <w:sz w:val="22"/>
          <w:lang w:val="en"/>
        </w:rPr>
        <w:t xml:space="preserve"> MD, Bishop E, </w:t>
      </w:r>
      <w:proofErr w:type="spellStart"/>
      <w:r>
        <w:rPr>
          <w:rFonts w:ascii="Times New Roman" w:hAnsi="Times New Roman"/>
          <w:sz w:val="22"/>
          <w:lang w:val="en"/>
        </w:rPr>
        <w:t>Makatsa</w:t>
      </w:r>
      <w:proofErr w:type="spellEnd"/>
      <w:r>
        <w:rPr>
          <w:rFonts w:ascii="Times New Roman" w:hAnsi="Times New Roman"/>
          <w:sz w:val="22"/>
          <w:lang w:val="en"/>
        </w:rPr>
        <w:t xml:space="preserve"> S, </w:t>
      </w:r>
      <w:r w:rsidR="00DB5C14">
        <w:rPr>
          <w:rFonts w:ascii="Times New Roman" w:hAnsi="Times New Roman"/>
          <w:sz w:val="22"/>
          <w:lang w:val="en"/>
        </w:rPr>
        <w:t xml:space="preserve">Sutton M, </w:t>
      </w:r>
      <w:proofErr w:type="spellStart"/>
      <w:r w:rsidR="00DB5C14">
        <w:rPr>
          <w:rFonts w:ascii="Times New Roman" w:hAnsi="Times New Roman"/>
          <w:sz w:val="22"/>
          <w:lang w:val="en"/>
        </w:rPr>
        <w:t>Vilme</w:t>
      </w:r>
      <w:proofErr w:type="spellEnd"/>
      <w:r w:rsidR="00DB5C14">
        <w:rPr>
          <w:rFonts w:ascii="Times New Roman" w:hAnsi="Times New Roman"/>
          <w:sz w:val="22"/>
          <w:lang w:val="en"/>
        </w:rPr>
        <w:t xml:space="preserve"> M, </w:t>
      </w:r>
      <w:proofErr w:type="spellStart"/>
      <w:r w:rsidR="00DB5C14">
        <w:rPr>
          <w:rFonts w:ascii="Times New Roman" w:hAnsi="Times New Roman"/>
          <w:sz w:val="22"/>
          <w:lang w:val="en"/>
        </w:rPr>
        <w:t>Kus</w:t>
      </w:r>
      <w:proofErr w:type="spellEnd"/>
      <w:r w:rsidR="00DB5C14">
        <w:rPr>
          <w:rFonts w:ascii="Times New Roman" w:hAnsi="Times New Roman"/>
          <w:sz w:val="22"/>
          <w:lang w:val="en"/>
        </w:rPr>
        <w:t xml:space="preserve"> A, </w:t>
      </w:r>
      <w:proofErr w:type="spellStart"/>
      <w:r w:rsidR="00DB5C14">
        <w:rPr>
          <w:rFonts w:ascii="Times New Roman" w:hAnsi="Times New Roman"/>
          <w:sz w:val="22"/>
          <w:lang w:val="en"/>
        </w:rPr>
        <w:t>Wiedeman</w:t>
      </w:r>
      <w:proofErr w:type="spellEnd"/>
      <w:r w:rsidR="00DB5C14">
        <w:rPr>
          <w:rFonts w:ascii="Times New Roman" w:hAnsi="Times New Roman"/>
          <w:sz w:val="22"/>
          <w:lang w:val="en"/>
        </w:rPr>
        <w:t xml:space="preserve"> A, Long SA, </w:t>
      </w:r>
      <w:proofErr w:type="spellStart"/>
      <w:r w:rsidR="00DB5C14">
        <w:rPr>
          <w:rFonts w:ascii="Times New Roman" w:hAnsi="Times New Roman"/>
          <w:sz w:val="22"/>
          <w:lang w:val="en"/>
        </w:rPr>
        <w:t>Roederer</w:t>
      </w:r>
      <w:proofErr w:type="spellEnd"/>
      <w:r w:rsidR="00DB5C14">
        <w:rPr>
          <w:rFonts w:ascii="Times New Roman" w:hAnsi="Times New Roman"/>
          <w:sz w:val="22"/>
          <w:lang w:val="en"/>
        </w:rPr>
        <w:t xml:space="preserve"> M, Flynn J</w:t>
      </w:r>
      <w:r w:rsidR="00FF2D7F">
        <w:rPr>
          <w:rFonts w:ascii="Times New Roman" w:hAnsi="Times New Roman"/>
          <w:sz w:val="22"/>
          <w:lang w:val="en"/>
        </w:rPr>
        <w:t xml:space="preserve">L, </w:t>
      </w:r>
      <w:proofErr w:type="spellStart"/>
      <w:r w:rsidR="00FF2D7F">
        <w:rPr>
          <w:rFonts w:ascii="Times New Roman" w:hAnsi="Times New Roman"/>
          <w:sz w:val="22"/>
          <w:lang w:val="en"/>
        </w:rPr>
        <w:t>Shalek</w:t>
      </w:r>
      <w:proofErr w:type="spellEnd"/>
      <w:r w:rsidR="00FF2D7F">
        <w:rPr>
          <w:rFonts w:ascii="Times New Roman" w:hAnsi="Times New Roman"/>
          <w:sz w:val="22"/>
          <w:lang w:val="en"/>
        </w:rPr>
        <w:t xml:space="preserve"> AK, Seder RA, Scriba TJ, Darrah PA, </w:t>
      </w:r>
      <w:r w:rsidR="00FF2D7F" w:rsidRPr="00E80D57">
        <w:rPr>
          <w:rFonts w:ascii="Times New Roman" w:hAnsi="Times New Roman"/>
          <w:b/>
          <w:bCs/>
          <w:sz w:val="22"/>
          <w:lang w:val="en"/>
        </w:rPr>
        <w:t>Seshadri C</w:t>
      </w:r>
      <w:r w:rsidR="00FF2D7F">
        <w:rPr>
          <w:rFonts w:ascii="Times New Roman" w:hAnsi="Times New Roman"/>
          <w:sz w:val="22"/>
          <w:lang w:val="en"/>
        </w:rPr>
        <w:t xml:space="preserve">. </w:t>
      </w:r>
      <w:r w:rsidR="00E80D57">
        <w:rPr>
          <w:rFonts w:ascii="Times New Roman" w:hAnsi="Times New Roman"/>
          <w:sz w:val="22"/>
          <w:lang w:val="en"/>
        </w:rPr>
        <w:t>“</w:t>
      </w:r>
      <w:r w:rsidR="00E80D57" w:rsidRPr="00E80D57">
        <w:rPr>
          <w:rFonts w:ascii="Times New Roman" w:hAnsi="Times New Roman"/>
          <w:sz w:val="22"/>
          <w:lang w:val="en"/>
        </w:rPr>
        <w:t>BCG vaccination induces clonal expansion, pro-inflammatory functions, and cytotoxicity in Vδ1 T cells.</w:t>
      </w:r>
      <w:r w:rsidR="00E80D57">
        <w:rPr>
          <w:rFonts w:ascii="Times New Roman" w:hAnsi="Times New Roman"/>
          <w:sz w:val="22"/>
          <w:lang w:val="en"/>
        </w:rPr>
        <w:t>”</w:t>
      </w:r>
      <w:r w:rsidR="00335FE2">
        <w:rPr>
          <w:rFonts w:ascii="Times New Roman" w:hAnsi="Times New Roman"/>
          <w:sz w:val="22"/>
          <w:lang w:val="en"/>
        </w:rPr>
        <w:t xml:space="preserve"> 10</w:t>
      </w:r>
      <w:r w:rsidR="00335FE2" w:rsidRPr="00335FE2">
        <w:rPr>
          <w:rFonts w:ascii="Times New Roman" w:hAnsi="Times New Roman"/>
          <w:sz w:val="22"/>
          <w:vertAlign w:val="superscript"/>
          <w:lang w:val="en"/>
        </w:rPr>
        <w:t>th</w:t>
      </w:r>
      <w:r w:rsidR="00335FE2">
        <w:rPr>
          <w:rFonts w:ascii="Times New Roman" w:hAnsi="Times New Roman"/>
          <w:sz w:val="22"/>
          <w:lang w:val="en"/>
        </w:rPr>
        <w:t xml:space="preserve"> International Forum on </w:t>
      </w:r>
      <w:proofErr w:type="spellStart"/>
      <w:r w:rsidR="00335FE2">
        <w:rPr>
          <w:rFonts w:ascii="Times New Roman" w:hAnsi="Times New Roman"/>
          <w:sz w:val="22"/>
          <w:lang w:val="en"/>
        </w:rPr>
        <w:t>γδ</w:t>
      </w:r>
      <w:proofErr w:type="spellEnd"/>
      <w:r w:rsidR="00335FE2">
        <w:rPr>
          <w:rFonts w:ascii="Times New Roman" w:hAnsi="Times New Roman"/>
          <w:sz w:val="22"/>
          <w:lang w:val="en"/>
        </w:rPr>
        <w:t xml:space="preserve"> T cells, </w:t>
      </w:r>
      <w:r w:rsidR="00E7271D">
        <w:rPr>
          <w:rFonts w:ascii="Times New Roman" w:hAnsi="Times New Roman"/>
          <w:sz w:val="22"/>
          <w:lang w:val="en"/>
        </w:rPr>
        <w:t xml:space="preserve">June </w:t>
      </w:r>
      <w:r w:rsidR="00FC63AE">
        <w:rPr>
          <w:rFonts w:ascii="Times New Roman" w:hAnsi="Times New Roman"/>
          <w:sz w:val="22"/>
          <w:lang w:val="en"/>
        </w:rPr>
        <w:t>20-23, 2023. Lisbon, Portugal.</w:t>
      </w:r>
    </w:p>
    <w:p w14:paraId="6376D3A6" w14:textId="77777777" w:rsidR="00531684" w:rsidRPr="00531684" w:rsidRDefault="00531684" w:rsidP="00531684">
      <w:pPr>
        <w:pStyle w:val="PlainText"/>
        <w:ind w:left="1440"/>
        <w:rPr>
          <w:rFonts w:ascii="Times New Roman" w:hAnsi="Times New Roman"/>
          <w:sz w:val="22"/>
        </w:rPr>
      </w:pPr>
    </w:p>
    <w:p w14:paraId="562D7E7C" w14:textId="45E74CE6" w:rsidR="00F77A75" w:rsidRPr="00075ACB" w:rsidRDefault="00075ACB" w:rsidP="00075ACB">
      <w:pPr>
        <w:pStyle w:val="PlainText"/>
        <w:rPr>
          <w:rFonts w:ascii="Times New Roman" w:hAnsi="Times New Roman"/>
          <w:b/>
          <w:sz w:val="22"/>
        </w:rPr>
      </w:pPr>
      <w:r w:rsidRPr="00075ACB">
        <w:rPr>
          <w:rFonts w:ascii="Times New Roman" w:hAnsi="Times New Roman"/>
          <w:b/>
          <w:sz w:val="22"/>
        </w:rPr>
        <w:t>1</w:t>
      </w:r>
      <w:r w:rsidR="00F42CF7">
        <w:rPr>
          <w:rFonts w:ascii="Times New Roman" w:hAnsi="Times New Roman"/>
          <w:b/>
          <w:sz w:val="22"/>
        </w:rPr>
        <w:t>7</w:t>
      </w:r>
      <w:r w:rsidRPr="00075ACB">
        <w:rPr>
          <w:rFonts w:ascii="Times New Roman" w:hAnsi="Times New Roman"/>
          <w:b/>
          <w:sz w:val="22"/>
        </w:rPr>
        <w:t>.</w:t>
      </w:r>
      <w:r w:rsidRPr="00075ACB">
        <w:rPr>
          <w:rFonts w:ascii="Times New Roman" w:hAnsi="Times New Roman"/>
          <w:b/>
          <w:sz w:val="22"/>
        </w:rPr>
        <w:tab/>
      </w:r>
      <w:r w:rsidR="00F42CF7">
        <w:rPr>
          <w:rFonts w:ascii="Times New Roman" w:hAnsi="Times New Roman"/>
          <w:b/>
          <w:sz w:val="22"/>
        </w:rPr>
        <w:t>INVITED TALKS</w:t>
      </w:r>
      <w:r w:rsidR="00CA055B">
        <w:rPr>
          <w:rFonts w:ascii="Times New Roman" w:hAnsi="Times New Roman"/>
          <w:b/>
          <w:sz w:val="22"/>
        </w:rPr>
        <w:t>,</w:t>
      </w:r>
      <w:r w:rsidR="005A6438">
        <w:rPr>
          <w:rFonts w:ascii="Times New Roman" w:hAnsi="Times New Roman"/>
          <w:b/>
          <w:sz w:val="22"/>
        </w:rPr>
        <w:t xml:space="preserve"> PATENT</w:t>
      </w:r>
      <w:r w:rsidR="00CA055B">
        <w:rPr>
          <w:rFonts w:ascii="Times New Roman" w:hAnsi="Times New Roman"/>
          <w:b/>
          <w:sz w:val="22"/>
        </w:rPr>
        <w:t xml:space="preserve"> APPLICATIONS</w:t>
      </w:r>
    </w:p>
    <w:p w14:paraId="1C610D28" w14:textId="3C3C72E4" w:rsidR="00075ACB" w:rsidRPr="00075ACB" w:rsidRDefault="00075ACB" w:rsidP="00075ACB">
      <w:pPr>
        <w:pStyle w:val="PlainText"/>
        <w:rPr>
          <w:rFonts w:ascii="Times New Roman" w:hAnsi="Times New Roman"/>
          <w:sz w:val="22"/>
          <w:szCs w:val="22"/>
        </w:rPr>
      </w:pPr>
      <w:r w:rsidRPr="00075ACB">
        <w:rPr>
          <w:rFonts w:ascii="Times New Roman" w:hAnsi="Times New Roman"/>
          <w:sz w:val="22"/>
          <w:szCs w:val="22"/>
        </w:rPr>
        <w:tab/>
        <w:t xml:space="preserve">A.  </w:t>
      </w:r>
      <w:r>
        <w:rPr>
          <w:rFonts w:ascii="Times New Roman" w:hAnsi="Times New Roman"/>
          <w:sz w:val="22"/>
          <w:szCs w:val="22"/>
        </w:rPr>
        <w:t>National and International Lectures</w:t>
      </w:r>
    </w:p>
    <w:p w14:paraId="625B123F" w14:textId="3327BDC2" w:rsidR="00F77A75" w:rsidRPr="0099156B" w:rsidRDefault="00F77A75" w:rsidP="0099156B">
      <w:pPr>
        <w:pStyle w:val="ListParagraph"/>
        <w:numPr>
          <w:ilvl w:val="0"/>
          <w:numId w:val="17"/>
        </w:numPr>
        <w:ind w:left="1440"/>
        <w:rPr>
          <w:rFonts w:cs="Calibri"/>
          <w:bCs/>
          <w:sz w:val="22"/>
          <w:szCs w:val="30"/>
        </w:rPr>
      </w:pPr>
      <w:r w:rsidRPr="0099156B">
        <w:rPr>
          <w:b/>
          <w:sz w:val="22"/>
        </w:rPr>
        <w:t>“</w:t>
      </w:r>
      <w:r w:rsidRPr="0099156B">
        <w:rPr>
          <w:sz w:val="22"/>
        </w:rPr>
        <w:t xml:space="preserve">Human CD1A Deficiency in Dendritic Cells is Associated with Susceptibility to Tuberculosis in Vietnam.” </w:t>
      </w:r>
      <w:r w:rsidRPr="0099156B">
        <w:rPr>
          <w:rFonts w:cs="Calibri"/>
          <w:bCs/>
          <w:sz w:val="22"/>
          <w:szCs w:val="30"/>
        </w:rPr>
        <w:t>6th International Symposium on CD1 and NKT cells, September 23-27, 2011. Chicago, IL.</w:t>
      </w:r>
    </w:p>
    <w:p w14:paraId="2789B868" w14:textId="710B4F8A" w:rsidR="00F77A75" w:rsidRPr="0099156B" w:rsidRDefault="00F77A75" w:rsidP="0099156B">
      <w:pPr>
        <w:pStyle w:val="ListParagraph"/>
        <w:numPr>
          <w:ilvl w:val="0"/>
          <w:numId w:val="17"/>
        </w:numPr>
        <w:ind w:left="1440"/>
        <w:jc w:val="both"/>
        <w:rPr>
          <w:sz w:val="22"/>
        </w:rPr>
      </w:pPr>
      <w:r w:rsidRPr="0099156B">
        <w:rPr>
          <w:sz w:val="22"/>
        </w:rPr>
        <w:t>“Human CD1A Deficiency is Associated with Susceptibility to Tuberculosis in Vietnam.”  Human Immunity to Tuberculosis, April 13-14, 2012.  Atlanta, GA.</w:t>
      </w:r>
    </w:p>
    <w:p w14:paraId="275D9074" w14:textId="59F75366" w:rsidR="00F77A75" w:rsidRPr="0099156B" w:rsidRDefault="00F77A75" w:rsidP="0099156B">
      <w:pPr>
        <w:pStyle w:val="ListParagraph"/>
        <w:numPr>
          <w:ilvl w:val="0"/>
          <w:numId w:val="17"/>
        </w:numPr>
        <w:ind w:left="1440"/>
        <w:jc w:val="both"/>
        <w:rPr>
          <w:sz w:val="22"/>
        </w:rPr>
      </w:pPr>
      <w:r w:rsidRPr="0099156B">
        <w:rPr>
          <w:sz w:val="22"/>
        </w:rPr>
        <w:t>“Characterizing Human T-cell Responses to Mycobacterial Cell Wall Glycolipids.” Human Immunology Project Consortium Meeting, September 10-11, 2013. Bethesda, MD.</w:t>
      </w:r>
    </w:p>
    <w:p w14:paraId="3FA59F73" w14:textId="26C37676" w:rsidR="00D70A84" w:rsidRDefault="00F343F0" w:rsidP="0099156B">
      <w:pPr>
        <w:pStyle w:val="PlainText"/>
        <w:numPr>
          <w:ilvl w:val="0"/>
          <w:numId w:val="17"/>
        </w:numPr>
        <w:ind w:left="144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“Deep sequencing of T-cell specific for a mycobacterial lipid antigen identifies canonical T-cell receptor motifs that can be used as biomarkers in population-based studies.” CD1-MR1 Conference, November 15-19, 2015 – Melbourne, Australia.</w:t>
      </w:r>
    </w:p>
    <w:p w14:paraId="1F186D9C" w14:textId="33A443DE" w:rsidR="000D6462" w:rsidRDefault="000D6462" w:rsidP="0099156B">
      <w:pPr>
        <w:pStyle w:val="PlainText"/>
        <w:numPr>
          <w:ilvl w:val="0"/>
          <w:numId w:val="17"/>
        </w:numPr>
        <w:ind w:left="144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“CD1-restricted T cells: Research Priorities for TB Vaccines.”  Collaboration for TB Vaccine Discovery - Donor Unrestricted T </w:t>
      </w:r>
      <w:proofErr w:type="gramStart"/>
      <w:r>
        <w:rPr>
          <w:rFonts w:ascii="Times New Roman" w:hAnsi="Times New Roman"/>
          <w:sz w:val="22"/>
        </w:rPr>
        <w:t>cells</w:t>
      </w:r>
      <w:proofErr w:type="gramEnd"/>
      <w:r>
        <w:rPr>
          <w:rFonts w:ascii="Times New Roman" w:hAnsi="Times New Roman"/>
          <w:sz w:val="22"/>
        </w:rPr>
        <w:t xml:space="preserve"> Working Group Meeting.  Bill and Melinda Gates Foundation, April 25</w:t>
      </w:r>
      <w:r w:rsidRPr="000D6462">
        <w:rPr>
          <w:rFonts w:ascii="Times New Roman" w:hAnsi="Times New Roman"/>
          <w:sz w:val="22"/>
          <w:vertAlign w:val="superscript"/>
        </w:rPr>
        <w:t>th</w:t>
      </w:r>
      <w:r>
        <w:rPr>
          <w:rFonts w:ascii="Times New Roman" w:hAnsi="Times New Roman"/>
          <w:sz w:val="22"/>
        </w:rPr>
        <w:t>, 2016 – Seattle, WA</w:t>
      </w:r>
    </w:p>
    <w:p w14:paraId="15495BDC" w14:textId="1DE17AD5" w:rsidR="000D6462" w:rsidRDefault="000D6462" w:rsidP="0099156B">
      <w:pPr>
        <w:pStyle w:val="PlainText"/>
        <w:numPr>
          <w:ilvl w:val="0"/>
          <w:numId w:val="17"/>
        </w:numPr>
        <w:ind w:left="144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“</w:t>
      </w:r>
      <w:r w:rsidRPr="000D6462">
        <w:rPr>
          <w:rFonts w:ascii="Times New Roman" w:hAnsi="Times New Roman"/>
          <w:sz w:val="22"/>
        </w:rPr>
        <w:t xml:space="preserve">Studies focusing on novel immune responses </w:t>
      </w:r>
      <w:r>
        <w:rPr>
          <w:rFonts w:ascii="Times New Roman" w:hAnsi="Times New Roman"/>
          <w:sz w:val="22"/>
        </w:rPr>
        <w:t>elicited by whole cell vaccines.”  HIV Vaccine Trials Network (HVTN) Full Group Meeting – TB Vaccine Breakout Session, May 19</w:t>
      </w:r>
      <w:r w:rsidRPr="000D6462">
        <w:rPr>
          <w:rFonts w:ascii="Times New Roman" w:hAnsi="Times New Roman"/>
          <w:sz w:val="22"/>
          <w:vertAlign w:val="superscript"/>
        </w:rPr>
        <w:t>th</w:t>
      </w:r>
      <w:r>
        <w:rPr>
          <w:rFonts w:ascii="Times New Roman" w:hAnsi="Times New Roman"/>
          <w:sz w:val="22"/>
        </w:rPr>
        <w:t xml:space="preserve"> 2016 – Washington D.C.</w:t>
      </w:r>
    </w:p>
    <w:p w14:paraId="3CB24C20" w14:textId="6E31F6D9" w:rsidR="003075AC" w:rsidRDefault="00A42DBB" w:rsidP="0099156B">
      <w:pPr>
        <w:pStyle w:val="PlainText"/>
        <w:numPr>
          <w:ilvl w:val="0"/>
          <w:numId w:val="17"/>
        </w:numPr>
        <w:ind w:left="144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“T-cell Mechanisms of Resistance to M. tuberculosis.” Mechanisms of Immune Protection Programmatic Meeting – National Institutes of Health, November 21</w:t>
      </w:r>
      <w:r w:rsidRPr="00A42DBB">
        <w:rPr>
          <w:rFonts w:ascii="Times New Roman" w:hAnsi="Times New Roman"/>
          <w:sz w:val="22"/>
          <w:vertAlign w:val="superscript"/>
        </w:rPr>
        <w:t>st</w:t>
      </w:r>
      <w:r>
        <w:rPr>
          <w:rFonts w:ascii="Times New Roman" w:hAnsi="Times New Roman"/>
          <w:sz w:val="22"/>
        </w:rPr>
        <w:t>, 2016 – Bethesda, MD</w:t>
      </w:r>
    </w:p>
    <w:p w14:paraId="5D5BF067" w14:textId="09C03657" w:rsidR="002D5F5A" w:rsidRDefault="00075ACB" w:rsidP="0099156B">
      <w:pPr>
        <w:pStyle w:val="PlainText"/>
        <w:numPr>
          <w:ilvl w:val="0"/>
          <w:numId w:val="17"/>
        </w:numPr>
        <w:ind w:left="144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Bill and Melinda Gates</w:t>
      </w:r>
      <w:r w:rsidR="002D5F5A">
        <w:rPr>
          <w:rFonts w:ascii="Times New Roman" w:hAnsi="Times New Roman"/>
          <w:sz w:val="22"/>
        </w:rPr>
        <w:t xml:space="preserve"> Visiting Scholar, University o</w:t>
      </w:r>
      <w:r w:rsidR="00D67BC0">
        <w:rPr>
          <w:rFonts w:ascii="Times New Roman" w:hAnsi="Times New Roman"/>
          <w:sz w:val="22"/>
        </w:rPr>
        <w:t>f Cape Town, April 30</w:t>
      </w:r>
      <w:r w:rsidR="00D67BC0" w:rsidRPr="002D5F5A">
        <w:rPr>
          <w:rFonts w:ascii="Times New Roman" w:hAnsi="Times New Roman"/>
          <w:sz w:val="22"/>
          <w:vertAlign w:val="superscript"/>
        </w:rPr>
        <w:t>th</w:t>
      </w:r>
      <w:r w:rsidR="00D67BC0">
        <w:rPr>
          <w:rFonts w:ascii="Times New Roman" w:hAnsi="Times New Roman"/>
          <w:sz w:val="22"/>
        </w:rPr>
        <w:t xml:space="preserve"> – May 14</w:t>
      </w:r>
      <w:r w:rsidR="00D67BC0" w:rsidRPr="002D5F5A">
        <w:rPr>
          <w:rFonts w:ascii="Times New Roman" w:hAnsi="Times New Roman"/>
          <w:sz w:val="22"/>
          <w:vertAlign w:val="superscript"/>
        </w:rPr>
        <w:t>th</w:t>
      </w:r>
      <w:r w:rsidR="00D67BC0">
        <w:rPr>
          <w:rFonts w:ascii="Times New Roman" w:hAnsi="Times New Roman"/>
          <w:sz w:val="22"/>
        </w:rPr>
        <w:t xml:space="preserve">, 2017- </w:t>
      </w:r>
      <w:r w:rsidR="002D5F5A">
        <w:rPr>
          <w:rFonts w:ascii="Times New Roman" w:hAnsi="Times New Roman"/>
          <w:sz w:val="22"/>
        </w:rPr>
        <w:t>Cape Town, South Africa.</w:t>
      </w:r>
    </w:p>
    <w:p w14:paraId="16461CE7" w14:textId="2DF15517" w:rsidR="002D5F5A" w:rsidRDefault="002D5F5A" w:rsidP="0099156B">
      <w:pPr>
        <w:pStyle w:val="PlainText"/>
        <w:numPr>
          <w:ilvl w:val="0"/>
          <w:numId w:val="17"/>
        </w:numPr>
        <w:ind w:left="144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“T-cell Recognition of Lipid Antigens.”</w:t>
      </w:r>
      <w:r w:rsidR="00D67BC0">
        <w:rPr>
          <w:rFonts w:ascii="Times New Roman" w:hAnsi="Times New Roman"/>
          <w:sz w:val="22"/>
        </w:rPr>
        <w:t xml:space="preserve"> Stellenbosch University, May 8</w:t>
      </w:r>
      <w:r w:rsidR="00D67BC0" w:rsidRPr="002D5F5A">
        <w:rPr>
          <w:rFonts w:ascii="Times New Roman" w:hAnsi="Times New Roman"/>
          <w:sz w:val="22"/>
          <w:vertAlign w:val="superscript"/>
        </w:rPr>
        <w:t>th</w:t>
      </w:r>
      <w:r w:rsidR="00D67BC0">
        <w:rPr>
          <w:rFonts w:ascii="Times New Roman" w:hAnsi="Times New Roman"/>
          <w:sz w:val="22"/>
        </w:rPr>
        <w:t xml:space="preserve"> 2017 - Stellenbosch, South Africa</w:t>
      </w:r>
      <w:r>
        <w:rPr>
          <w:rFonts w:ascii="Times New Roman" w:hAnsi="Times New Roman"/>
          <w:sz w:val="22"/>
        </w:rPr>
        <w:t>.</w:t>
      </w:r>
    </w:p>
    <w:p w14:paraId="2A9EB986" w14:textId="196CF7F6" w:rsidR="00D40969" w:rsidRDefault="002D5F5A" w:rsidP="00606512">
      <w:pPr>
        <w:pStyle w:val="PlainText"/>
        <w:numPr>
          <w:ilvl w:val="0"/>
          <w:numId w:val="17"/>
        </w:numPr>
        <w:ind w:left="144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“T-cell Memory to Lipid Antigens.”  </w:t>
      </w:r>
      <w:proofErr w:type="spellStart"/>
      <w:r>
        <w:rPr>
          <w:rFonts w:ascii="Times New Roman" w:hAnsi="Times New Roman"/>
          <w:sz w:val="22"/>
        </w:rPr>
        <w:t>epiCURE</w:t>
      </w:r>
      <w:proofErr w:type="spellEnd"/>
      <w:r>
        <w:rPr>
          <w:rFonts w:ascii="Times New Roman" w:hAnsi="Times New Roman"/>
          <w:sz w:val="22"/>
        </w:rPr>
        <w:t>/AACORT Seminar, Department of Dermatology</w:t>
      </w:r>
      <w:r w:rsidR="00D67BC0">
        <w:rPr>
          <w:rFonts w:ascii="Times New Roman" w:hAnsi="Times New Roman"/>
          <w:sz w:val="22"/>
        </w:rPr>
        <w:t>, October 25</w:t>
      </w:r>
      <w:r w:rsidR="00D67BC0" w:rsidRPr="002D5F5A">
        <w:rPr>
          <w:rFonts w:ascii="Times New Roman" w:hAnsi="Times New Roman"/>
          <w:sz w:val="22"/>
          <w:vertAlign w:val="superscript"/>
        </w:rPr>
        <w:t>th</w:t>
      </w:r>
      <w:r w:rsidR="00D67BC0">
        <w:rPr>
          <w:rFonts w:ascii="Times New Roman" w:hAnsi="Times New Roman"/>
          <w:sz w:val="22"/>
        </w:rPr>
        <w:t>, 2017 - Columbia University, NY</w:t>
      </w:r>
      <w:r>
        <w:rPr>
          <w:rFonts w:ascii="Times New Roman" w:hAnsi="Times New Roman"/>
          <w:sz w:val="22"/>
        </w:rPr>
        <w:t>.</w:t>
      </w:r>
    </w:p>
    <w:p w14:paraId="13DB468F" w14:textId="0A70BD1F" w:rsidR="00B05BBC" w:rsidRDefault="00B05BBC" w:rsidP="00606512">
      <w:pPr>
        <w:pStyle w:val="PlainText"/>
        <w:numPr>
          <w:ilvl w:val="0"/>
          <w:numId w:val="17"/>
        </w:numPr>
        <w:ind w:left="144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“Development of a DURT Panel and Preliminary Studies of BCG Vaccination.” Collaboration for TB Vaccine Discovery – Donor Unrestricted T-cells Working Group Meeting.  University of Cape Town, January 26</w:t>
      </w:r>
      <w:r w:rsidRPr="00B05BBC">
        <w:rPr>
          <w:rFonts w:ascii="Times New Roman" w:hAnsi="Times New Roman"/>
          <w:sz w:val="22"/>
          <w:vertAlign w:val="superscript"/>
        </w:rPr>
        <w:t>th</w:t>
      </w:r>
      <w:r>
        <w:rPr>
          <w:rFonts w:ascii="Times New Roman" w:hAnsi="Times New Roman"/>
          <w:sz w:val="22"/>
        </w:rPr>
        <w:t>, 2018</w:t>
      </w:r>
    </w:p>
    <w:p w14:paraId="610EE16D" w14:textId="40CBAA01" w:rsidR="00FF2DB6" w:rsidRDefault="00FF2DB6" w:rsidP="00606512">
      <w:pPr>
        <w:pStyle w:val="PlainText"/>
        <w:numPr>
          <w:ilvl w:val="0"/>
          <w:numId w:val="17"/>
        </w:numPr>
        <w:ind w:left="144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“Tuberculosis Vaccine: The End of the Beginning.” Center for Vaccine Discovery &amp; Global Health, University of Maryland, April 30</w:t>
      </w:r>
      <w:r w:rsidRPr="00FF2DB6">
        <w:rPr>
          <w:rFonts w:ascii="Times New Roman" w:hAnsi="Times New Roman"/>
          <w:sz w:val="22"/>
          <w:vertAlign w:val="superscript"/>
        </w:rPr>
        <w:t>th</w:t>
      </w:r>
      <w:r>
        <w:rPr>
          <w:rFonts w:ascii="Times New Roman" w:hAnsi="Times New Roman"/>
          <w:sz w:val="22"/>
        </w:rPr>
        <w:t>, 2018</w:t>
      </w:r>
      <w:r w:rsidR="00CB7E17">
        <w:rPr>
          <w:rFonts w:ascii="Times New Roman" w:hAnsi="Times New Roman"/>
          <w:sz w:val="22"/>
        </w:rPr>
        <w:t xml:space="preserve"> – Baltimore, MD</w:t>
      </w:r>
    </w:p>
    <w:p w14:paraId="0B2AD157" w14:textId="65921A25" w:rsidR="00951976" w:rsidRDefault="00951976" w:rsidP="00951976">
      <w:pPr>
        <w:pStyle w:val="PlainText"/>
        <w:numPr>
          <w:ilvl w:val="0"/>
          <w:numId w:val="17"/>
        </w:numPr>
        <w:ind w:left="144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“Understanding T-cell Mechanisms of Resistance to </w:t>
      </w:r>
      <w:r w:rsidRPr="00951976">
        <w:rPr>
          <w:rFonts w:ascii="Times New Roman" w:hAnsi="Times New Roman"/>
          <w:i/>
          <w:sz w:val="22"/>
        </w:rPr>
        <w:t>M. tuberculosis</w:t>
      </w:r>
      <w:r>
        <w:rPr>
          <w:rFonts w:ascii="Times New Roman" w:hAnsi="Times New Roman"/>
          <w:sz w:val="22"/>
        </w:rPr>
        <w:t xml:space="preserve"> Infection.” Mechanisms of Immune Protection Programmatic Meeting – National Institutes of Health, November 29</w:t>
      </w:r>
      <w:r>
        <w:rPr>
          <w:rFonts w:ascii="Times New Roman" w:hAnsi="Times New Roman"/>
          <w:sz w:val="22"/>
          <w:vertAlign w:val="superscript"/>
        </w:rPr>
        <w:t>th</w:t>
      </w:r>
      <w:r>
        <w:rPr>
          <w:rFonts w:ascii="Times New Roman" w:hAnsi="Times New Roman"/>
          <w:sz w:val="22"/>
        </w:rPr>
        <w:t>, 2018 – Bethesda, MD</w:t>
      </w:r>
    </w:p>
    <w:p w14:paraId="3101DF60" w14:textId="2E6EE366" w:rsidR="00CB7E17" w:rsidRDefault="00CB7E17" w:rsidP="00951976">
      <w:pPr>
        <w:pStyle w:val="PlainText"/>
        <w:numPr>
          <w:ilvl w:val="0"/>
          <w:numId w:val="17"/>
        </w:numPr>
        <w:ind w:left="144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“Adaptive Resistance to </w:t>
      </w:r>
      <w:r w:rsidRPr="00CB7E17">
        <w:rPr>
          <w:rFonts w:ascii="Times New Roman" w:hAnsi="Times New Roman"/>
          <w:i/>
          <w:sz w:val="22"/>
        </w:rPr>
        <w:t>M. tuberculosis</w:t>
      </w:r>
      <w:r>
        <w:rPr>
          <w:rFonts w:ascii="Times New Roman" w:hAnsi="Times New Roman"/>
          <w:sz w:val="22"/>
        </w:rPr>
        <w:t xml:space="preserve"> Infection in Humans.” Institute for Immunity, Transplantation, and Infection, Stanford University, April 9</w:t>
      </w:r>
      <w:r w:rsidRPr="00CB7E17">
        <w:rPr>
          <w:rFonts w:ascii="Times New Roman" w:hAnsi="Times New Roman"/>
          <w:sz w:val="22"/>
          <w:vertAlign w:val="superscript"/>
        </w:rPr>
        <w:t>th</w:t>
      </w:r>
      <w:r>
        <w:rPr>
          <w:rFonts w:ascii="Times New Roman" w:hAnsi="Times New Roman"/>
          <w:sz w:val="22"/>
        </w:rPr>
        <w:t>, 2019 – Palo Alto, CA</w:t>
      </w:r>
    </w:p>
    <w:p w14:paraId="095C0D54" w14:textId="4C6110DC" w:rsidR="00CB7E17" w:rsidRDefault="00CB7E17" w:rsidP="00951976">
      <w:pPr>
        <w:pStyle w:val="PlainText"/>
        <w:numPr>
          <w:ilvl w:val="0"/>
          <w:numId w:val="17"/>
        </w:numPr>
        <w:ind w:left="144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lastRenderedPageBreak/>
        <w:t xml:space="preserve">“Prevention of </w:t>
      </w:r>
      <w:proofErr w:type="spellStart"/>
      <w:r>
        <w:rPr>
          <w:rFonts w:ascii="Times New Roman" w:hAnsi="Times New Roman"/>
          <w:sz w:val="22"/>
        </w:rPr>
        <w:t>Mtb</w:t>
      </w:r>
      <w:proofErr w:type="spellEnd"/>
      <w:r>
        <w:rPr>
          <w:rFonts w:ascii="Times New Roman" w:hAnsi="Times New Roman"/>
          <w:sz w:val="22"/>
        </w:rPr>
        <w:t xml:space="preserve"> Infection: Challenging Paradigms of ‘uninfected’ and ‘infected.’” Collaboration for TB Vaccine Discovery (CTVD) Annual Meeting, Bill &amp; Melinda Gates Foundation, June 19</w:t>
      </w:r>
      <w:r w:rsidRPr="00CB7E17">
        <w:rPr>
          <w:rFonts w:ascii="Times New Roman" w:hAnsi="Times New Roman"/>
          <w:sz w:val="22"/>
          <w:vertAlign w:val="superscript"/>
        </w:rPr>
        <w:t>th</w:t>
      </w:r>
      <w:proofErr w:type="gramStart"/>
      <w:r>
        <w:rPr>
          <w:rFonts w:ascii="Times New Roman" w:hAnsi="Times New Roman"/>
          <w:sz w:val="22"/>
        </w:rPr>
        <w:t xml:space="preserve"> 2019</w:t>
      </w:r>
      <w:proofErr w:type="gramEnd"/>
      <w:r>
        <w:rPr>
          <w:rFonts w:ascii="Times New Roman" w:hAnsi="Times New Roman"/>
          <w:sz w:val="22"/>
        </w:rPr>
        <w:t xml:space="preserve"> – Seattle, WA</w:t>
      </w:r>
    </w:p>
    <w:p w14:paraId="18674730" w14:textId="57216280" w:rsidR="00CB7E17" w:rsidRDefault="00CB7E17" w:rsidP="00CB7E17">
      <w:pPr>
        <w:pStyle w:val="PlainText"/>
        <w:numPr>
          <w:ilvl w:val="0"/>
          <w:numId w:val="17"/>
        </w:numPr>
        <w:ind w:left="144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“T cell Mechanisms of ‘Resistance’ to </w:t>
      </w:r>
      <w:r w:rsidRPr="002F23F2">
        <w:rPr>
          <w:rFonts w:ascii="Times New Roman" w:hAnsi="Times New Roman"/>
          <w:i/>
          <w:sz w:val="22"/>
        </w:rPr>
        <w:t>M. tuberculosis</w:t>
      </w:r>
      <w:r>
        <w:rPr>
          <w:rFonts w:ascii="Times New Roman" w:hAnsi="Times New Roman"/>
          <w:sz w:val="22"/>
        </w:rPr>
        <w:t xml:space="preserve"> Infection in Humans</w:t>
      </w:r>
      <w:r w:rsidR="002F23F2">
        <w:rPr>
          <w:rFonts w:ascii="Times New Roman" w:hAnsi="Times New Roman"/>
          <w:sz w:val="22"/>
        </w:rPr>
        <w:t>.” TB TCR Workshop, Bill &amp; Melinda Gates Foundation, June 21</w:t>
      </w:r>
      <w:r w:rsidR="002F23F2" w:rsidRPr="002F23F2">
        <w:rPr>
          <w:rFonts w:ascii="Times New Roman" w:hAnsi="Times New Roman"/>
          <w:sz w:val="22"/>
          <w:vertAlign w:val="superscript"/>
        </w:rPr>
        <w:t>st</w:t>
      </w:r>
      <w:r w:rsidR="002F23F2">
        <w:rPr>
          <w:rFonts w:ascii="Times New Roman" w:hAnsi="Times New Roman"/>
          <w:sz w:val="22"/>
        </w:rPr>
        <w:t xml:space="preserve"> 2019 – Seattle, WA</w:t>
      </w:r>
    </w:p>
    <w:p w14:paraId="4601C6F3" w14:textId="241F1B81" w:rsidR="002F23F2" w:rsidRDefault="002F23F2" w:rsidP="00CB7E17">
      <w:pPr>
        <w:pStyle w:val="PlainText"/>
        <w:numPr>
          <w:ilvl w:val="0"/>
          <w:numId w:val="17"/>
        </w:numPr>
        <w:ind w:left="144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“Progress with Vaccines Against Tuberculosis” </w:t>
      </w:r>
      <w:proofErr w:type="spellStart"/>
      <w:r>
        <w:rPr>
          <w:rFonts w:ascii="Times New Roman" w:hAnsi="Times New Roman"/>
          <w:sz w:val="22"/>
        </w:rPr>
        <w:t>IDWeek</w:t>
      </w:r>
      <w:proofErr w:type="spellEnd"/>
      <w:r>
        <w:rPr>
          <w:rFonts w:ascii="Times New Roman" w:hAnsi="Times New Roman"/>
          <w:sz w:val="22"/>
        </w:rPr>
        <w:t xml:space="preserve"> 2019</w:t>
      </w:r>
      <w:r w:rsidR="009E79FD">
        <w:rPr>
          <w:rFonts w:ascii="Times New Roman" w:hAnsi="Times New Roman"/>
          <w:sz w:val="22"/>
        </w:rPr>
        <w:t>, Session 194: Vaccines and Antimicrobial Resistance, October 4</w:t>
      </w:r>
      <w:r w:rsidR="009E79FD" w:rsidRPr="009E79FD">
        <w:rPr>
          <w:rFonts w:ascii="Times New Roman" w:hAnsi="Times New Roman"/>
          <w:sz w:val="22"/>
          <w:vertAlign w:val="superscript"/>
        </w:rPr>
        <w:t>th</w:t>
      </w:r>
      <w:r w:rsidR="009E79FD">
        <w:rPr>
          <w:rFonts w:ascii="Times New Roman" w:hAnsi="Times New Roman"/>
          <w:sz w:val="22"/>
        </w:rPr>
        <w:t>, 2019 - Washington D.C.</w:t>
      </w:r>
    </w:p>
    <w:p w14:paraId="586EE6EC" w14:textId="7B4DC9DF" w:rsidR="00976B7E" w:rsidRDefault="00976B7E" w:rsidP="00CB7E17">
      <w:pPr>
        <w:pStyle w:val="PlainText"/>
        <w:numPr>
          <w:ilvl w:val="0"/>
          <w:numId w:val="17"/>
        </w:numPr>
        <w:ind w:left="144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“IFN-γ independent markers of M. </w:t>
      </w:r>
      <w:r w:rsidRPr="002F23F2">
        <w:rPr>
          <w:rFonts w:ascii="Times New Roman" w:hAnsi="Times New Roman"/>
          <w:i/>
          <w:sz w:val="22"/>
        </w:rPr>
        <w:t xml:space="preserve">tuberculosis </w:t>
      </w:r>
      <w:r>
        <w:rPr>
          <w:rFonts w:ascii="Times New Roman" w:hAnsi="Times New Roman"/>
          <w:sz w:val="22"/>
        </w:rPr>
        <w:t>exposure” Keystone Symposium on Tuberculosis: Immunity and Immune Evasion. January 17</w:t>
      </w:r>
      <w:r w:rsidRPr="002F23F2">
        <w:rPr>
          <w:rFonts w:ascii="Times New Roman" w:hAnsi="Times New Roman"/>
          <w:sz w:val="22"/>
          <w:vertAlign w:val="superscript"/>
        </w:rPr>
        <w:t>th</w:t>
      </w:r>
      <w:r>
        <w:rPr>
          <w:rFonts w:ascii="Times New Roman" w:hAnsi="Times New Roman"/>
          <w:sz w:val="22"/>
        </w:rPr>
        <w:t>, 2020 – Santa Fe, NM</w:t>
      </w:r>
    </w:p>
    <w:p w14:paraId="412695E7" w14:textId="00EA9FBF" w:rsidR="00976B7E" w:rsidRDefault="00976B7E" w:rsidP="00CB7E17">
      <w:pPr>
        <w:pStyle w:val="PlainText"/>
        <w:numPr>
          <w:ilvl w:val="0"/>
          <w:numId w:val="17"/>
        </w:numPr>
        <w:ind w:left="144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“IFN-γ independent markers of M. </w:t>
      </w:r>
      <w:r w:rsidRPr="002F23F2">
        <w:rPr>
          <w:rFonts w:ascii="Times New Roman" w:hAnsi="Times New Roman"/>
          <w:i/>
          <w:sz w:val="22"/>
        </w:rPr>
        <w:t xml:space="preserve">tuberculosis </w:t>
      </w:r>
      <w:r>
        <w:rPr>
          <w:rFonts w:ascii="Times New Roman" w:hAnsi="Times New Roman"/>
          <w:sz w:val="22"/>
        </w:rPr>
        <w:t>exposure</w:t>
      </w:r>
      <w:r w:rsidR="00A309E2">
        <w:rPr>
          <w:rFonts w:ascii="Times New Roman" w:hAnsi="Times New Roman"/>
          <w:sz w:val="22"/>
        </w:rPr>
        <w:t>.</w:t>
      </w:r>
      <w:r>
        <w:rPr>
          <w:rFonts w:ascii="Times New Roman" w:hAnsi="Times New Roman"/>
          <w:sz w:val="22"/>
        </w:rPr>
        <w:t>” ID and Global Biothreats Seminar</w:t>
      </w:r>
      <w:r w:rsidR="00A309E2">
        <w:rPr>
          <w:rFonts w:ascii="Times New Roman" w:hAnsi="Times New Roman"/>
          <w:sz w:val="22"/>
        </w:rPr>
        <w:t>. University of Virginia</w:t>
      </w:r>
      <w:r>
        <w:rPr>
          <w:rFonts w:ascii="Times New Roman" w:hAnsi="Times New Roman"/>
          <w:sz w:val="22"/>
        </w:rPr>
        <w:t xml:space="preserve">. </w:t>
      </w:r>
      <w:r w:rsidR="00A309E2">
        <w:rPr>
          <w:rFonts w:ascii="Times New Roman" w:hAnsi="Times New Roman"/>
          <w:sz w:val="22"/>
        </w:rPr>
        <w:t>February</w:t>
      </w:r>
      <w:r>
        <w:rPr>
          <w:rFonts w:ascii="Times New Roman" w:hAnsi="Times New Roman"/>
          <w:sz w:val="22"/>
        </w:rPr>
        <w:t xml:space="preserve"> 1</w:t>
      </w:r>
      <w:r w:rsidR="00A309E2">
        <w:rPr>
          <w:rFonts w:ascii="Times New Roman" w:hAnsi="Times New Roman"/>
          <w:sz w:val="22"/>
        </w:rPr>
        <w:t>1</w:t>
      </w:r>
      <w:r w:rsidRPr="002F23F2">
        <w:rPr>
          <w:rFonts w:ascii="Times New Roman" w:hAnsi="Times New Roman"/>
          <w:sz w:val="22"/>
          <w:vertAlign w:val="superscript"/>
        </w:rPr>
        <w:t>th</w:t>
      </w:r>
      <w:r>
        <w:rPr>
          <w:rFonts w:ascii="Times New Roman" w:hAnsi="Times New Roman"/>
          <w:sz w:val="22"/>
        </w:rPr>
        <w:t xml:space="preserve">, 2020 – </w:t>
      </w:r>
      <w:r w:rsidR="00A309E2">
        <w:rPr>
          <w:rFonts w:ascii="Times New Roman" w:hAnsi="Times New Roman"/>
          <w:sz w:val="22"/>
        </w:rPr>
        <w:t>Charlottesville</w:t>
      </w:r>
      <w:r>
        <w:rPr>
          <w:rFonts w:ascii="Times New Roman" w:hAnsi="Times New Roman"/>
          <w:sz w:val="22"/>
        </w:rPr>
        <w:t xml:space="preserve">, </w:t>
      </w:r>
      <w:r w:rsidR="00A309E2">
        <w:rPr>
          <w:rFonts w:ascii="Times New Roman" w:hAnsi="Times New Roman"/>
          <w:sz w:val="22"/>
        </w:rPr>
        <w:t>VA</w:t>
      </w:r>
    </w:p>
    <w:p w14:paraId="5D3C4927" w14:textId="261251E9" w:rsidR="00A309E2" w:rsidRDefault="00A309E2" w:rsidP="00CB7E17">
      <w:pPr>
        <w:pStyle w:val="PlainText"/>
        <w:numPr>
          <w:ilvl w:val="0"/>
          <w:numId w:val="17"/>
        </w:numPr>
        <w:ind w:left="144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“</w:t>
      </w:r>
      <w:proofErr w:type="spellStart"/>
      <w:r>
        <w:rPr>
          <w:rFonts w:ascii="Times New Roman" w:hAnsi="Times New Roman"/>
          <w:sz w:val="22"/>
        </w:rPr>
        <w:t>M.tb</w:t>
      </w:r>
      <w:proofErr w:type="spellEnd"/>
      <w:r>
        <w:rPr>
          <w:rFonts w:ascii="Times New Roman" w:hAnsi="Times New Roman"/>
          <w:sz w:val="22"/>
        </w:rPr>
        <w:t>-specific T cell responses in Uganda and South Africa.” Mechanisms of Immune Protection Programmatic Meeting – National Institutes of Health, May 4</w:t>
      </w:r>
      <w:r>
        <w:rPr>
          <w:rFonts w:ascii="Times New Roman" w:hAnsi="Times New Roman"/>
          <w:sz w:val="22"/>
          <w:vertAlign w:val="superscript"/>
        </w:rPr>
        <w:t>th</w:t>
      </w:r>
      <w:r>
        <w:rPr>
          <w:rFonts w:ascii="Times New Roman" w:hAnsi="Times New Roman"/>
          <w:sz w:val="22"/>
        </w:rPr>
        <w:t>, 2020 – Bethesda, MD (Virtual)</w:t>
      </w:r>
    </w:p>
    <w:p w14:paraId="071120F7" w14:textId="388B1D9C" w:rsidR="00A309E2" w:rsidRDefault="00A309E2" w:rsidP="00CB7E17">
      <w:pPr>
        <w:pStyle w:val="PlainText"/>
        <w:numPr>
          <w:ilvl w:val="0"/>
          <w:numId w:val="17"/>
        </w:numPr>
        <w:ind w:left="144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“Adaptive Resistance to </w:t>
      </w:r>
      <w:r w:rsidRPr="00A309E2">
        <w:rPr>
          <w:rFonts w:ascii="Times New Roman" w:hAnsi="Times New Roman"/>
          <w:i/>
          <w:sz w:val="22"/>
        </w:rPr>
        <w:t>M. tuberculosis</w:t>
      </w:r>
      <w:r>
        <w:rPr>
          <w:rFonts w:ascii="Times New Roman" w:hAnsi="Times New Roman"/>
          <w:sz w:val="22"/>
        </w:rPr>
        <w:t xml:space="preserve"> Infection in Humans.” TB TCR Sequencing Meeting – Bill &amp; Melinda Gates Foundation, June 19</w:t>
      </w:r>
      <w:r w:rsidRPr="00A309E2">
        <w:rPr>
          <w:rFonts w:ascii="Times New Roman" w:hAnsi="Times New Roman"/>
          <w:sz w:val="22"/>
          <w:vertAlign w:val="superscript"/>
        </w:rPr>
        <w:t>th</w:t>
      </w:r>
      <w:r>
        <w:rPr>
          <w:rFonts w:ascii="Times New Roman" w:hAnsi="Times New Roman"/>
          <w:sz w:val="22"/>
        </w:rPr>
        <w:t>, 2020 – Seattle, WA (Virtual)</w:t>
      </w:r>
    </w:p>
    <w:p w14:paraId="643A7E28" w14:textId="4BFBC981" w:rsidR="00A309E2" w:rsidRDefault="00E87D9C" w:rsidP="00CB7E17">
      <w:pPr>
        <w:pStyle w:val="PlainText"/>
        <w:numPr>
          <w:ilvl w:val="0"/>
          <w:numId w:val="17"/>
        </w:numPr>
        <w:ind w:left="144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“T cell and antibody functional correlates of severe COVID-19.” HIV/ID Conference – Brigham &amp; Women’s Hospital, October 26</w:t>
      </w:r>
      <w:r w:rsidRPr="00E87D9C">
        <w:rPr>
          <w:rFonts w:ascii="Times New Roman" w:hAnsi="Times New Roman"/>
          <w:sz w:val="22"/>
          <w:vertAlign w:val="superscript"/>
        </w:rPr>
        <w:t>th</w:t>
      </w:r>
      <w:r>
        <w:rPr>
          <w:rFonts w:ascii="Times New Roman" w:hAnsi="Times New Roman"/>
          <w:sz w:val="22"/>
        </w:rPr>
        <w:t>, 2020 – Boston, MA (Virtual)</w:t>
      </w:r>
      <w:r w:rsidR="00A309E2">
        <w:rPr>
          <w:rFonts w:ascii="Times New Roman" w:hAnsi="Times New Roman"/>
          <w:sz w:val="22"/>
        </w:rPr>
        <w:t xml:space="preserve">  </w:t>
      </w:r>
    </w:p>
    <w:p w14:paraId="156E3FEB" w14:textId="3F4BD562" w:rsidR="00E87D9C" w:rsidRDefault="00E87D9C" w:rsidP="00CB7E17">
      <w:pPr>
        <w:pStyle w:val="PlainText"/>
        <w:numPr>
          <w:ilvl w:val="0"/>
          <w:numId w:val="17"/>
        </w:numPr>
        <w:ind w:left="144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“Clinical and Laboratory Integration Between </w:t>
      </w:r>
      <w:proofErr w:type="spellStart"/>
      <w:r>
        <w:rPr>
          <w:rFonts w:ascii="Times New Roman" w:hAnsi="Times New Roman"/>
          <w:sz w:val="22"/>
        </w:rPr>
        <w:t>IMPAc</w:t>
      </w:r>
      <w:proofErr w:type="spellEnd"/>
      <w:r>
        <w:rPr>
          <w:rFonts w:ascii="Times New Roman" w:hAnsi="Times New Roman"/>
          <w:sz w:val="22"/>
        </w:rPr>
        <w:t>-TB Centers.” Immune Mechanisms of Protection Against Mycobacterium tuberculosis Centers (</w:t>
      </w:r>
      <w:proofErr w:type="spellStart"/>
      <w:r>
        <w:rPr>
          <w:rFonts w:ascii="Times New Roman" w:hAnsi="Times New Roman"/>
          <w:sz w:val="22"/>
        </w:rPr>
        <w:t>IMPAc</w:t>
      </w:r>
      <w:proofErr w:type="spellEnd"/>
      <w:r>
        <w:rPr>
          <w:rFonts w:ascii="Times New Roman" w:hAnsi="Times New Roman"/>
          <w:sz w:val="22"/>
        </w:rPr>
        <w:t>-TB) First Annual Meeting – National Institutes of Health, November 18-19</w:t>
      </w:r>
      <w:r w:rsidRPr="00E87D9C">
        <w:rPr>
          <w:rFonts w:ascii="Times New Roman" w:hAnsi="Times New Roman"/>
          <w:sz w:val="22"/>
          <w:vertAlign w:val="superscript"/>
        </w:rPr>
        <w:t>th</w:t>
      </w:r>
      <w:r>
        <w:rPr>
          <w:rFonts w:ascii="Times New Roman" w:hAnsi="Times New Roman"/>
          <w:sz w:val="22"/>
        </w:rPr>
        <w:t>, 2020 – Bethesda, MD (Virtual)</w:t>
      </w:r>
    </w:p>
    <w:p w14:paraId="5B45DED3" w14:textId="4A668F72" w:rsidR="00C44B75" w:rsidRDefault="00C44B75" w:rsidP="00CB7E17">
      <w:pPr>
        <w:pStyle w:val="PlainText"/>
        <w:numPr>
          <w:ilvl w:val="0"/>
          <w:numId w:val="17"/>
        </w:numPr>
        <w:ind w:left="144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“Immunologic Characteristics of Highly TB-Exposed Persons Who Fail to Become Infected.” TB Union – North American Region Conference, February 27</w:t>
      </w:r>
      <w:r w:rsidRPr="00C44B75">
        <w:rPr>
          <w:rFonts w:ascii="Times New Roman" w:hAnsi="Times New Roman"/>
          <w:sz w:val="22"/>
          <w:vertAlign w:val="superscript"/>
        </w:rPr>
        <w:t>th</w:t>
      </w:r>
      <w:r>
        <w:rPr>
          <w:rFonts w:ascii="Times New Roman" w:hAnsi="Times New Roman"/>
          <w:sz w:val="22"/>
        </w:rPr>
        <w:t>, 2021 – Vancouver, Canada</w:t>
      </w:r>
      <w:r w:rsidR="00324290">
        <w:rPr>
          <w:rFonts w:ascii="Times New Roman" w:hAnsi="Times New Roman"/>
          <w:sz w:val="22"/>
        </w:rPr>
        <w:t xml:space="preserve"> (Virtual)</w:t>
      </w:r>
    </w:p>
    <w:p w14:paraId="15C12CA6" w14:textId="2AA4BFD5" w:rsidR="00324290" w:rsidRDefault="00324290" w:rsidP="00CD5762">
      <w:pPr>
        <w:pStyle w:val="PlainText"/>
        <w:numPr>
          <w:ilvl w:val="0"/>
          <w:numId w:val="17"/>
        </w:numPr>
        <w:ind w:left="144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“Comorbid illnesses are associated with altered adaptive immune responses to SARS-CoV-2” MGH COVID Here and Now Treatment (CHANT) Seminar, April 6</w:t>
      </w:r>
      <w:r w:rsidRPr="00324290">
        <w:rPr>
          <w:rFonts w:ascii="Times New Roman" w:hAnsi="Times New Roman"/>
          <w:sz w:val="22"/>
          <w:vertAlign w:val="superscript"/>
        </w:rPr>
        <w:t>th</w:t>
      </w:r>
      <w:r>
        <w:rPr>
          <w:rFonts w:ascii="Times New Roman" w:hAnsi="Times New Roman"/>
          <w:sz w:val="22"/>
        </w:rPr>
        <w:t>, 2021 – Boston, MA (Virtual)</w:t>
      </w:r>
    </w:p>
    <w:p w14:paraId="0D60133E" w14:textId="040B5509" w:rsidR="00260088" w:rsidRPr="00260088" w:rsidRDefault="00260088" w:rsidP="00260088">
      <w:pPr>
        <w:pStyle w:val="PlainText"/>
        <w:numPr>
          <w:ilvl w:val="0"/>
          <w:numId w:val="17"/>
        </w:numPr>
        <w:ind w:left="144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“T cell signatures of bacterial clearance among </w:t>
      </w:r>
      <w:r w:rsidRPr="00260088">
        <w:rPr>
          <w:rFonts w:ascii="Times New Roman" w:hAnsi="Times New Roman"/>
          <w:i/>
          <w:iCs/>
          <w:sz w:val="22"/>
        </w:rPr>
        <w:t>M. tuberculosis</w:t>
      </w:r>
      <w:r>
        <w:rPr>
          <w:rFonts w:ascii="Times New Roman" w:hAnsi="Times New Roman"/>
          <w:sz w:val="22"/>
        </w:rPr>
        <w:t xml:space="preserve"> resisters.” Mechanisms of Immune Protection Programmatic Meeting – National Institutes of Health, May 24</w:t>
      </w:r>
      <w:r>
        <w:rPr>
          <w:rFonts w:ascii="Times New Roman" w:hAnsi="Times New Roman"/>
          <w:sz w:val="22"/>
          <w:vertAlign w:val="superscript"/>
        </w:rPr>
        <w:t>th</w:t>
      </w:r>
      <w:r>
        <w:rPr>
          <w:rFonts w:ascii="Times New Roman" w:hAnsi="Times New Roman"/>
          <w:sz w:val="22"/>
        </w:rPr>
        <w:t>, 2022 – Bethesda, MD (Virtual)</w:t>
      </w:r>
    </w:p>
    <w:p w14:paraId="5DE51E40" w14:textId="5046C904" w:rsidR="008E69DD" w:rsidRDefault="008E69DD" w:rsidP="00CD5762">
      <w:pPr>
        <w:pStyle w:val="PlainText"/>
        <w:numPr>
          <w:ilvl w:val="0"/>
          <w:numId w:val="17"/>
        </w:numPr>
        <w:ind w:left="144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“T cell </w:t>
      </w:r>
      <w:r w:rsidR="002F4715">
        <w:rPr>
          <w:rFonts w:ascii="Times New Roman" w:hAnsi="Times New Roman"/>
          <w:sz w:val="22"/>
        </w:rPr>
        <w:t xml:space="preserve">signatures of bacterial clearance among </w:t>
      </w:r>
      <w:r w:rsidRPr="002F4715">
        <w:rPr>
          <w:rFonts w:ascii="Times New Roman" w:hAnsi="Times New Roman"/>
          <w:i/>
          <w:iCs/>
          <w:sz w:val="22"/>
        </w:rPr>
        <w:t>M. tuberculosis</w:t>
      </w:r>
      <w:r>
        <w:rPr>
          <w:rFonts w:ascii="Times New Roman" w:hAnsi="Times New Roman"/>
          <w:sz w:val="22"/>
        </w:rPr>
        <w:t xml:space="preserve"> </w:t>
      </w:r>
      <w:r w:rsidR="002F4715">
        <w:rPr>
          <w:rFonts w:ascii="Times New Roman" w:hAnsi="Times New Roman"/>
          <w:sz w:val="22"/>
        </w:rPr>
        <w:t>resisters.” Institute of Infectious Disease and Molecular Medicine, University of Cape Town, August 15</w:t>
      </w:r>
      <w:r w:rsidR="002F4715" w:rsidRPr="002F4715">
        <w:rPr>
          <w:rFonts w:ascii="Times New Roman" w:hAnsi="Times New Roman"/>
          <w:sz w:val="22"/>
          <w:vertAlign w:val="superscript"/>
        </w:rPr>
        <w:t>th</w:t>
      </w:r>
      <w:r w:rsidR="002F4715">
        <w:rPr>
          <w:rFonts w:ascii="Times New Roman" w:hAnsi="Times New Roman"/>
          <w:sz w:val="22"/>
        </w:rPr>
        <w:t>, 2022 – Cape Town, South Africa</w:t>
      </w:r>
    </w:p>
    <w:p w14:paraId="293DBAFC" w14:textId="0556C316" w:rsidR="002F4715" w:rsidRDefault="002F4715" w:rsidP="002F4715">
      <w:pPr>
        <w:pStyle w:val="PlainText"/>
        <w:numPr>
          <w:ilvl w:val="0"/>
          <w:numId w:val="17"/>
        </w:numPr>
        <w:ind w:left="144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“T cell signatures of bacterial clearance among </w:t>
      </w:r>
      <w:r w:rsidRPr="002F4715">
        <w:rPr>
          <w:rFonts w:ascii="Times New Roman" w:hAnsi="Times New Roman"/>
          <w:i/>
          <w:iCs/>
          <w:sz w:val="22"/>
        </w:rPr>
        <w:t>M. tuberculosis</w:t>
      </w:r>
      <w:r>
        <w:rPr>
          <w:rFonts w:ascii="Times New Roman" w:hAnsi="Times New Roman"/>
          <w:sz w:val="22"/>
        </w:rPr>
        <w:t xml:space="preserve"> resisters.” Stellenbosch University, August 12</w:t>
      </w:r>
      <w:r w:rsidRPr="002F4715">
        <w:rPr>
          <w:rFonts w:ascii="Times New Roman" w:hAnsi="Times New Roman"/>
          <w:sz w:val="22"/>
          <w:vertAlign w:val="superscript"/>
        </w:rPr>
        <w:t>th</w:t>
      </w:r>
      <w:r>
        <w:rPr>
          <w:rFonts w:ascii="Times New Roman" w:hAnsi="Times New Roman"/>
          <w:sz w:val="22"/>
        </w:rPr>
        <w:t>, 2022 – Cape Town, South Africa</w:t>
      </w:r>
    </w:p>
    <w:p w14:paraId="3B9F7C69" w14:textId="6854A6F4" w:rsidR="002F4715" w:rsidRDefault="002F4715" w:rsidP="00CD5762">
      <w:pPr>
        <w:pStyle w:val="PlainText"/>
        <w:numPr>
          <w:ilvl w:val="0"/>
          <w:numId w:val="17"/>
        </w:numPr>
        <w:ind w:left="144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“</w:t>
      </w:r>
      <w:proofErr w:type="spellStart"/>
      <w:r>
        <w:rPr>
          <w:rFonts w:ascii="Times New Roman" w:hAnsi="Times New Roman"/>
          <w:sz w:val="22"/>
        </w:rPr>
        <w:t>γδ</w:t>
      </w:r>
      <w:proofErr w:type="spellEnd"/>
      <w:r>
        <w:rPr>
          <w:rFonts w:ascii="Times New Roman" w:hAnsi="Times New Roman"/>
          <w:sz w:val="22"/>
        </w:rPr>
        <w:t xml:space="preserve"> T cells and BCG Vaccination” </w:t>
      </w:r>
      <w:r w:rsidR="00B10008">
        <w:rPr>
          <w:rFonts w:ascii="Times New Roman" w:hAnsi="Times New Roman"/>
          <w:sz w:val="22"/>
        </w:rPr>
        <w:t>Cape Town HIV Vaccine Trials Network (HVTN) Immunology Labs, August 8</w:t>
      </w:r>
      <w:r w:rsidR="00B10008" w:rsidRPr="00B10008">
        <w:rPr>
          <w:rFonts w:ascii="Times New Roman" w:hAnsi="Times New Roman"/>
          <w:sz w:val="22"/>
          <w:vertAlign w:val="superscript"/>
        </w:rPr>
        <w:t>th</w:t>
      </w:r>
      <w:r w:rsidR="00B10008">
        <w:rPr>
          <w:rFonts w:ascii="Times New Roman" w:hAnsi="Times New Roman"/>
          <w:sz w:val="22"/>
        </w:rPr>
        <w:t>, 2022 – Cape Town, South Africa</w:t>
      </w:r>
    </w:p>
    <w:p w14:paraId="1295C226" w14:textId="1E8D93F0" w:rsidR="000F5043" w:rsidRDefault="000F5043" w:rsidP="000F5043">
      <w:pPr>
        <w:pStyle w:val="PlainText"/>
        <w:numPr>
          <w:ilvl w:val="0"/>
          <w:numId w:val="17"/>
        </w:numPr>
        <w:ind w:left="144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“Donor-unrestricted T cells: Overhyped or Under-appreciated?” Collaboration for TB Vaccine Discovery (CTVD) Annual Meeting, Bill &amp; Melinda Gates Foundation, October 11-13</w:t>
      </w:r>
      <w:r w:rsidRPr="00CB7E17">
        <w:rPr>
          <w:rFonts w:ascii="Times New Roman" w:hAnsi="Times New Roman"/>
          <w:sz w:val="22"/>
          <w:vertAlign w:val="superscript"/>
        </w:rPr>
        <w:t>th</w:t>
      </w:r>
      <w:r>
        <w:rPr>
          <w:rFonts w:ascii="Times New Roman" w:hAnsi="Times New Roman"/>
          <w:sz w:val="22"/>
        </w:rPr>
        <w:t xml:space="preserve"> 2022 – Seattle, WA</w:t>
      </w:r>
    </w:p>
    <w:p w14:paraId="38712A2A" w14:textId="317EB494" w:rsidR="00AC0933" w:rsidRDefault="00AC0933" w:rsidP="000F5043">
      <w:pPr>
        <w:pStyle w:val="PlainText"/>
        <w:numPr>
          <w:ilvl w:val="0"/>
          <w:numId w:val="17"/>
        </w:numPr>
        <w:ind w:left="144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“T cell signatures of bacterial clearance among </w:t>
      </w:r>
      <w:r w:rsidRPr="00AC0933">
        <w:rPr>
          <w:rFonts w:ascii="Times New Roman" w:hAnsi="Times New Roman"/>
          <w:i/>
          <w:iCs/>
          <w:sz w:val="22"/>
        </w:rPr>
        <w:t>M. tuberculosis</w:t>
      </w:r>
      <w:r>
        <w:rPr>
          <w:rFonts w:ascii="Times New Roman" w:hAnsi="Times New Roman"/>
          <w:sz w:val="22"/>
        </w:rPr>
        <w:t xml:space="preserve"> resisters.” 3</w:t>
      </w:r>
      <w:r w:rsidRPr="00AC0933">
        <w:rPr>
          <w:rFonts w:ascii="Times New Roman" w:hAnsi="Times New Roman"/>
          <w:sz w:val="22"/>
          <w:vertAlign w:val="superscript"/>
        </w:rPr>
        <w:t>rd</w:t>
      </w:r>
      <w:r>
        <w:rPr>
          <w:rFonts w:ascii="Times New Roman" w:hAnsi="Times New Roman"/>
          <w:sz w:val="22"/>
        </w:rPr>
        <w:t xml:space="preserve"> Annual Human Immune Monitoring and Bioinformatics Conference at Stanford University, March 27-28, 2023 – Palo Alto, CA</w:t>
      </w:r>
    </w:p>
    <w:p w14:paraId="3F4E6D75" w14:textId="4FC60BA7" w:rsidR="009313D2" w:rsidRDefault="009313D2" w:rsidP="000F5043">
      <w:pPr>
        <w:pStyle w:val="PlainText"/>
        <w:numPr>
          <w:ilvl w:val="0"/>
          <w:numId w:val="17"/>
        </w:numPr>
        <w:ind w:left="144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“Resistance to </w:t>
      </w:r>
      <w:proofErr w:type="spellStart"/>
      <w:r>
        <w:rPr>
          <w:rFonts w:ascii="Times New Roman" w:hAnsi="Times New Roman"/>
          <w:sz w:val="22"/>
        </w:rPr>
        <w:t>M.tb</w:t>
      </w:r>
      <w:proofErr w:type="spellEnd"/>
      <w:r>
        <w:rPr>
          <w:rFonts w:ascii="Times New Roman" w:hAnsi="Times New Roman"/>
          <w:sz w:val="22"/>
        </w:rPr>
        <w:t xml:space="preserve"> infection</w:t>
      </w:r>
      <w:r w:rsidR="00403618">
        <w:rPr>
          <w:rFonts w:ascii="Times New Roman" w:hAnsi="Times New Roman"/>
          <w:sz w:val="22"/>
        </w:rPr>
        <w:t xml:space="preserve">: A Tale of Two Cohorts” </w:t>
      </w:r>
      <w:r w:rsidR="00BD2F8B">
        <w:rPr>
          <w:rFonts w:ascii="Times New Roman" w:hAnsi="Times New Roman"/>
          <w:sz w:val="22"/>
        </w:rPr>
        <w:t>Emory University. May 16</w:t>
      </w:r>
      <w:r w:rsidR="00BD2F8B" w:rsidRPr="00BD2F8B">
        <w:rPr>
          <w:rFonts w:ascii="Times New Roman" w:hAnsi="Times New Roman"/>
          <w:sz w:val="22"/>
          <w:vertAlign w:val="superscript"/>
        </w:rPr>
        <w:t>th</w:t>
      </w:r>
      <w:r w:rsidR="00BD2F8B">
        <w:rPr>
          <w:rFonts w:ascii="Times New Roman" w:hAnsi="Times New Roman"/>
          <w:sz w:val="22"/>
        </w:rPr>
        <w:t>, 2023 – Atlanta, GA</w:t>
      </w:r>
    </w:p>
    <w:p w14:paraId="5B075E6E" w14:textId="3B317DB2" w:rsidR="00973F8F" w:rsidRPr="008934FE" w:rsidRDefault="00973F8F" w:rsidP="008934FE">
      <w:pPr>
        <w:pStyle w:val="PlainText"/>
        <w:numPr>
          <w:ilvl w:val="0"/>
          <w:numId w:val="17"/>
        </w:numPr>
        <w:ind w:left="144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“Resistance to </w:t>
      </w:r>
      <w:proofErr w:type="spellStart"/>
      <w:r>
        <w:rPr>
          <w:rFonts w:ascii="Times New Roman" w:hAnsi="Times New Roman"/>
          <w:sz w:val="22"/>
        </w:rPr>
        <w:t>M.tb</w:t>
      </w:r>
      <w:proofErr w:type="spellEnd"/>
      <w:r>
        <w:rPr>
          <w:rFonts w:ascii="Times New Roman" w:hAnsi="Times New Roman"/>
          <w:sz w:val="22"/>
        </w:rPr>
        <w:t xml:space="preserve"> infection: A Tale of Two Cohorts” I</w:t>
      </w:r>
      <w:r w:rsidR="00DE7683">
        <w:rPr>
          <w:rFonts w:ascii="Times New Roman" w:hAnsi="Times New Roman"/>
          <w:sz w:val="22"/>
        </w:rPr>
        <w:t>nfectious Diseases</w:t>
      </w:r>
      <w:r>
        <w:rPr>
          <w:rFonts w:ascii="Times New Roman" w:hAnsi="Times New Roman"/>
          <w:sz w:val="22"/>
        </w:rPr>
        <w:t xml:space="preserve"> Grand Rounds, University of California </w:t>
      </w:r>
      <w:r w:rsidR="008934FE">
        <w:rPr>
          <w:rFonts w:ascii="Times New Roman" w:hAnsi="Times New Roman"/>
          <w:sz w:val="22"/>
        </w:rPr>
        <w:t xml:space="preserve">Los Angeles, </w:t>
      </w:r>
      <w:r>
        <w:rPr>
          <w:rFonts w:ascii="Times New Roman" w:hAnsi="Times New Roman"/>
          <w:sz w:val="22"/>
        </w:rPr>
        <w:t xml:space="preserve">May </w:t>
      </w:r>
      <w:r w:rsidR="008934FE">
        <w:rPr>
          <w:rFonts w:ascii="Times New Roman" w:hAnsi="Times New Roman"/>
          <w:sz w:val="22"/>
        </w:rPr>
        <w:t>24</w:t>
      </w:r>
      <w:r w:rsidRPr="00BD2F8B">
        <w:rPr>
          <w:rFonts w:ascii="Times New Roman" w:hAnsi="Times New Roman"/>
          <w:sz w:val="22"/>
          <w:vertAlign w:val="superscript"/>
        </w:rPr>
        <w:t>th</w:t>
      </w:r>
      <w:r>
        <w:rPr>
          <w:rFonts w:ascii="Times New Roman" w:hAnsi="Times New Roman"/>
          <w:sz w:val="22"/>
        </w:rPr>
        <w:t xml:space="preserve">, 2023 </w:t>
      </w:r>
      <w:r w:rsidR="008934FE">
        <w:rPr>
          <w:rFonts w:ascii="Times New Roman" w:hAnsi="Times New Roman"/>
          <w:sz w:val="22"/>
        </w:rPr>
        <w:t>(Virtual).</w:t>
      </w:r>
    </w:p>
    <w:p w14:paraId="64E25ECA" w14:textId="5B5B6118" w:rsidR="00EA47BF" w:rsidRDefault="00EA47BF" w:rsidP="00EA47BF">
      <w:pPr>
        <w:pStyle w:val="PlainText"/>
        <w:rPr>
          <w:rFonts w:ascii="Times New Roman" w:hAnsi="Times New Roman"/>
          <w:sz w:val="22"/>
        </w:rPr>
      </w:pPr>
    </w:p>
    <w:p w14:paraId="5BA8BD45" w14:textId="761067C5" w:rsidR="00EA47BF" w:rsidRPr="000F5043" w:rsidRDefault="00735261" w:rsidP="00735261">
      <w:pPr>
        <w:pStyle w:val="PlainText"/>
        <w:ind w:left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B. Regional or Local Lectures</w:t>
      </w:r>
    </w:p>
    <w:p w14:paraId="041BC561" w14:textId="52514F40" w:rsidR="001263BA" w:rsidRDefault="001263BA" w:rsidP="008104F5">
      <w:pPr>
        <w:pStyle w:val="ListParagraph"/>
        <w:numPr>
          <w:ilvl w:val="0"/>
          <w:numId w:val="29"/>
        </w:numPr>
        <w:ind w:left="1440"/>
        <w:jc w:val="both"/>
        <w:rPr>
          <w:sz w:val="22"/>
        </w:rPr>
      </w:pPr>
      <w:r w:rsidRPr="0099156B">
        <w:rPr>
          <w:sz w:val="22"/>
        </w:rPr>
        <w:t>“Lipid-specific T-cell responses in Human Tuberculosis.”  Global Infectious Disease Seminar – Center for Infectious Disease Research, June 22, 2015, Seattle, WA.</w:t>
      </w:r>
    </w:p>
    <w:p w14:paraId="60141C64" w14:textId="77777777" w:rsidR="00130378" w:rsidRDefault="00130378" w:rsidP="008104F5">
      <w:pPr>
        <w:pStyle w:val="PlainText"/>
        <w:numPr>
          <w:ilvl w:val="0"/>
          <w:numId w:val="29"/>
        </w:numPr>
        <w:ind w:left="144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“The Shared T-cell Repertoire.” VIDD Seminar – Fred Hutchinson Cancer Research Center, May 3</w:t>
      </w:r>
      <w:r w:rsidRPr="000D6462">
        <w:rPr>
          <w:rFonts w:ascii="Times New Roman" w:hAnsi="Times New Roman"/>
          <w:sz w:val="22"/>
          <w:vertAlign w:val="superscript"/>
        </w:rPr>
        <w:t>rd</w:t>
      </w:r>
      <w:proofErr w:type="gramStart"/>
      <w:r>
        <w:rPr>
          <w:rFonts w:ascii="Times New Roman" w:hAnsi="Times New Roman"/>
          <w:sz w:val="22"/>
        </w:rPr>
        <w:t xml:space="preserve"> 2016</w:t>
      </w:r>
      <w:proofErr w:type="gramEnd"/>
      <w:r>
        <w:rPr>
          <w:rFonts w:ascii="Times New Roman" w:hAnsi="Times New Roman"/>
          <w:sz w:val="22"/>
        </w:rPr>
        <w:t xml:space="preserve"> – Seattle, WA</w:t>
      </w:r>
    </w:p>
    <w:p w14:paraId="5D2D3186" w14:textId="77777777" w:rsidR="00982C7C" w:rsidRDefault="00982C7C" w:rsidP="008104F5">
      <w:pPr>
        <w:pStyle w:val="PlainText"/>
        <w:numPr>
          <w:ilvl w:val="0"/>
          <w:numId w:val="29"/>
        </w:numPr>
        <w:ind w:left="144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“Adaptive Resistance to </w:t>
      </w:r>
      <w:r w:rsidRPr="00CB7E17">
        <w:rPr>
          <w:rFonts w:ascii="Times New Roman" w:hAnsi="Times New Roman"/>
          <w:i/>
          <w:sz w:val="22"/>
        </w:rPr>
        <w:t>M. tuberculosis</w:t>
      </w:r>
      <w:r>
        <w:rPr>
          <w:rFonts w:ascii="Times New Roman" w:hAnsi="Times New Roman"/>
          <w:sz w:val="22"/>
        </w:rPr>
        <w:t xml:space="preserve"> Infection in Humans.” VIDD Seminar – Fred Hutchinson Cancer Research Center, April 23</w:t>
      </w:r>
      <w:r w:rsidRPr="000D6462">
        <w:rPr>
          <w:rFonts w:ascii="Times New Roman" w:hAnsi="Times New Roman"/>
          <w:sz w:val="22"/>
          <w:vertAlign w:val="superscript"/>
        </w:rPr>
        <w:t>rd</w:t>
      </w:r>
      <w:proofErr w:type="gramStart"/>
      <w:r>
        <w:rPr>
          <w:rFonts w:ascii="Times New Roman" w:hAnsi="Times New Roman"/>
          <w:sz w:val="22"/>
        </w:rPr>
        <w:t xml:space="preserve"> 2019</w:t>
      </w:r>
      <w:proofErr w:type="gramEnd"/>
      <w:r>
        <w:rPr>
          <w:rFonts w:ascii="Times New Roman" w:hAnsi="Times New Roman"/>
          <w:sz w:val="22"/>
        </w:rPr>
        <w:t xml:space="preserve"> – Seattle, WA</w:t>
      </w:r>
    </w:p>
    <w:p w14:paraId="145A1CEB" w14:textId="591DC2F3" w:rsidR="00130378" w:rsidRPr="008104F5" w:rsidRDefault="00982C7C" w:rsidP="008104F5">
      <w:pPr>
        <w:pStyle w:val="PlainText"/>
        <w:numPr>
          <w:ilvl w:val="0"/>
          <w:numId w:val="29"/>
        </w:numPr>
        <w:ind w:left="144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“IFN-γ independent markers of M. </w:t>
      </w:r>
      <w:r w:rsidRPr="002F23F2">
        <w:rPr>
          <w:rFonts w:ascii="Times New Roman" w:hAnsi="Times New Roman"/>
          <w:i/>
          <w:sz w:val="22"/>
        </w:rPr>
        <w:t xml:space="preserve">tuberculosis </w:t>
      </w:r>
      <w:r>
        <w:rPr>
          <w:rFonts w:ascii="Times New Roman" w:hAnsi="Times New Roman"/>
          <w:sz w:val="22"/>
        </w:rPr>
        <w:t>exposure” Tuberculosis Research &amp; Training Center 4</w:t>
      </w:r>
      <w:r w:rsidRPr="002F23F2">
        <w:rPr>
          <w:rFonts w:ascii="Times New Roman" w:hAnsi="Times New Roman"/>
          <w:sz w:val="22"/>
          <w:vertAlign w:val="superscript"/>
        </w:rPr>
        <w:t>th</w:t>
      </w:r>
      <w:r>
        <w:rPr>
          <w:rFonts w:ascii="Times New Roman" w:hAnsi="Times New Roman"/>
          <w:sz w:val="22"/>
        </w:rPr>
        <w:t xml:space="preserve"> Annual TB Symposium, University of Washington, September 16</w:t>
      </w:r>
      <w:r w:rsidRPr="002F23F2">
        <w:rPr>
          <w:rFonts w:ascii="Times New Roman" w:hAnsi="Times New Roman"/>
          <w:sz w:val="22"/>
          <w:vertAlign w:val="superscript"/>
        </w:rPr>
        <w:t>th</w:t>
      </w:r>
      <w:r>
        <w:rPr>
          <w:rFonts w:ascii="Times New Roman" w:hAnsi="Times New Roman"/>
          <w:sz w:val="22"/>
        </w:rPr>
        <w:t>, 2019 – Seattle, WA</w:t>
      </w:r>
    </w:p>
    <w:p w14:paraId="207AD912" w14:textId="77777777" w:rsidR="000C3F05" w:rsidRDefault="000C3F05" w:rsidP="009E79FD">
      <w:pPr>
        <w:pStyle w:val="PlainText"/>
        <w:rPr>
          <w:rFonts w:ascii="Times New Roman" w:hAnsi="Times New Roman"/>
          <w:sz w:val="22"/>
        </w:rPr>
      </w:pPr>
    </w:p>
    <w:p w14:paraId="49262C1D" w14:textId="4C45DCBF" w:rsidR="00662CAE" w:rsidRDefault="00735261" w:rsidP="00662CAE">
      <w:pPr>
        <w:pStyle w:val="PlainText"/>
        <w:ind w:left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C</w:t>
      </w:r>
      <w:r w:rsidR="00662CAE">
        <w:rPr>
          <w:rFonts w:ascii="Times New Roman" w:hAnsi="Times New Roman"/>
          <w:sz w:val="22"/>
        </w:rPr>
        <w:t>.  Patent Applications</w:t>
      </w:r>
    </w:p>
    <w:p w14:paraId="5CC5FCDB" w14:textId="2E1290E9" w:rsidR="006166E0" w:rsidRDefault="000C3F05" w:rsidP="000C3F05">
      <w:pPr>
        <w:pStyle w:val="PlainText"/>
        <w:numPr>
          <w:ilvl w:val="0"/>
          <w:numId w:val="18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lastRenderedPageBreak/>
        <w:t>“</w:t>
      </w:r>
      <w:r w:rsidRPr="000C3F05">
        <w:rPr>
          <w:rFonts w:ascii="Times New Roman" w:hAnsi="Times New Roman"/>
          <w:sz w:val="22"/>
        </w:rPr>
        <w:t>Methods for Inferring Tuberculosis Status Using Immune Repertoire</w:t>
      </w:r>
      <w:r>
        <w:rPr>
          <w:rFonts w:ascii="Times New Roman" w:hAnsi="Times New Roman"/>
          <w:sz w:val="22"/>
        </w:rPr>
        <w:t xml:space="preserve"> </w:t>
      </w:r>
      <w:r w:rsidRPr="000C3F05">
        <w:rPr>
          <w:rFonts w:ascii="Times New Roman" w:hAnsi="Times New Roman"/>
          <w:sz w:val="22"/>
        </w:rPr>
        <w:t>Sequencing and TCR Sequence Motifs</w:t>
      </w:r>
      <w:r>
        <w:rPr>
          <w:rFonts w:ascii="Times New Roman" w:hAnsi="Times New Roman"/>
          <w:sz w:val="22"/>
        </w:rPr>
        <w:t>” – Provisional Patent Application #128355 filed jointly between UW (Chetan Seshadri) and Adaptive Biotechnologies (Ryan Emerson) on November 13</w:t>
      </w:r>
      <w:r w:rsidRPr="000C3F05">
        <w:rPr>
          <w:rFonts w:ascii="Times New Roman" w:hAnsi="Times New Roman"/>
          <w:sz w:val="22"/>
          <w:vertAlign w:val="superscript"/>
        </w:rPr>
        <w:t>th</w:t>
      </w:r>
      <w:r>
        <w:rPr>
          <w:rFonts w:ascii="Times New Roman" w:hAnsi="Times New Roman"/>
          <w:sz w:val="22"/>
        </w:rPr>
        <w:t>, 2015.</w:t>
      </w:r>
    </w:p>
    <w:p w14:paraId="194E07D3" w14:textId="32D1F91E" w:rsidR="009E79FD" w:rsidRDefault="009E79FD" w:rsidP="000C3F05">
      <w:pPr>
        <w:pStyle w:val="PlainText"/>
        <w:numPr>
          <w:ilvl w:val="0"/>
          <w:numId w:val="18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“Compositions and Methods for T-cell Diagnosis of Tuberculosis Exposure” – Provisional Patent Application No. 62/793285 filed jointly between UW (Chetan Seshadri) and Massachusetts General Hospital (</w:t>
      </w:r>
      <w:proofErr w:type="spellStart"/>
      <w:r>
        <w:rPr>
          <w:rFonts w:ascii="Times New Roman" w:hAnsi="Times New Roman"/>
          <w:sz w:val="22"/>
        </w:rPr>
        <w:t>Galit</w:t>
      </w:r>
      <w:proofErr w:type="spellEnd"/>
      <w:r>
        <w:rPr>
          <w:rFonts w:ascii="Times New Roman" w:hAnsi="Times New Roman"/>
          <w:sz w:val="22"/>
        </w:rPr>
        <w:t xml:space="preserve"> Alter) on January 16</w:t>
      </w:r>
      <w:r w:rsidRPr="009E79FD">
        <w:rPr>
          <w:rFonts w:ascii="Times New Roman" w:hAnsi="Times New Roman"/>
          <w:sz w:val="22"/>
          <w:vertAlign w:val="superscript"/>
        </w:rPr>
        <w:t>th</w:t>
      </w:r>
      <w:r>
        <w:rPr>
          <w:rFonts w:ascii="Times New Roman" w:hAnsi="Times New Roman"/>
          <w:sz w:val="22"/>
        </w:rPr>
        <w:t>, 2019.</w:t>
      </w:r>
    </w:p>
    <w:p w14:paraId="587720A9" w14:textId="075D35E2" w:rsidR="00662CAE" w:rsidRDefault="000C3F05" w:rsidP="00951976">
      <w:pPr>
        <w:pStyle w:val="PlainTex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</w:t>
      </w:r>
    </w:p>
    <w:p w14:paraId="1DE8CBE9" w14:textId="3BA47F01" w:rsidR="005A6438" w:rsidRDefault="005A6438" w:rsidP="00951976">
      <w:pPr>
        <w:pStyle w:val="PlainText"/>
        <w:rPr>
          <w:rFonts w:ascii="Times New Roman" w:hAnsi="Times New Roman"/>
          <w:b/>
          <w:bCs/>
          <w:sz w:val="22"/>
        </w:rPr>
      </w:pPr>
      <w:r>
        <w:rPr>
          <w:rFonts w:ascii="Times New Roman" w:hAnsi="Times New Roman"/>
          <w:sz w:val="22"/>
        </w:rPr>
        <w:t xml:space="preserve">18. </w:t>
      </w:r>
      <w:r>
        <w:rPr>
          <w:rFonts w:ascii="Times New Roman" w:hAnsi="Times New Roman"/>
          <w:sz w:val="22"/>
        </w:rPr>
        <w:tab/>
      </w:r>
      <w:r w:rsidRPr="005A6438">
        <w:rPr>
          <w:rFonts w:ascii="Times New Roman" w:hAnsi="Times New Roman"/>
          <w:b/>
          <w:bCs/>
          <w:sz w:val="22"/>
        </w:rPr>
        <w:t>OTHER EMPLOYMENT</w:t>
      </w:r>
    </w:p>
    <w:p w14:paraId="30A92C32" w14:textId="77777777" w:rsidR="00EB3DA5" w:rsidRPr="000C3F05" w:rsidRDefault="00EB3DA5" w:rsidP="00951976">
      <w:pPr>
        <w:pStyle w:val="PlainText"/>
        <w:rPr>
          <w:rFonts w:ascii="Times New Roman" w:hAnsi="Times New Roman"/>
          <w:sz w:val="22"/>
        </w:rPr>
      </w:pPr>
    </w:p>
    <w:tbl>
      <w:tblPr>
        <w:tblW w:w="0" w:type="auto"/>
        <w:tblCellSpacing w:w="0" w:type="dxa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0"/>
        <w:gridCol w:w="8820"/>
      </w:tblGrid>
      <w:tr w:rsidR="00EB3DA5" w:rsidRPr="00CE1E4A" w14:paraId="5724D8F8" w14:textId="77777777" w:rsidTr="00CE49BA">
        <w:trPr>
          <w:tblCellSpacing w:w="0" w:type="dxa"/>
        </w:trPr>
        <w:tc>
          <w:tcPr>
            <w:tcW w:w="1260" w:type="dxa"/>
          </w:tcPr>
          <w:p w14:paraId="33C265DE" w14:textId="77777777" w:rsidR="00EB3DA5" w:rsidRDefault="00EB3DA5" w:rsidP="00CE49BA">
            <w:pPr>
              <w:pStyle w:val="clsnormal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2004-2005</w:t>
            </w:r>
          </w:p>
        </w:tc>
        <w:tc>
          <w:tcPr>
            <w:tcW w:w="8820" w:type="dxa"/>
          </w:tcPr>
          <w:p w14:paraId="43CAD39C" w14:textId="77777777" w:rsidR="00EB3DA5" w:rsidRPr="00CE1E4A" w:rsidRDefault="00EB3DA5" w:rsidP="00CE49BA">
            <w:pPr>
              <w:pStyle w:val="clsnormal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Field Doctor, </w:t>
            </w:r>
            <w:r w:rsidRPr="007731D3">
              <w:rPr>
                <w:i/>
                <w:sz w:val="22"/>
                <w:szCs w:val="22"/>
              </w:rPr>
              <w:t>Médecins sans Frontières</w:t>
            </w:r>
            <w:r>
              <w:rPr>
                <w:sz w:val="22"/>
                <w:szCs w:val="22"/>
              </w:rPr>
              <w:t xml:space="preserve"> (Doctors Without Borders), Malawi, Africa</w:t>
            </w:r>
          </w:p>
        </w:tc>
      </w:tr>
    </w:tbl>
    <w:p w14:paraId="51A885E9" w14:textId="77777777" w:rsidR="00662CAE" w:rsidRPr="00606512" w:rsidRDefault="00662CAE" w:rsidP="00662CAE">
      <w:pPr>
        <w:pStyle w:val="PlainText"/>
        <w:ind w:left="720"/>
        <w:rPr>
          <w:rFonts w:ascii="Times New Roman" w:hAnsi="Times New Roman"/>
          <w:sz w:val="22"/>
        </w:rPr>
      </w:pPr>
    </w:p>
    <w:sectPr w:rsidR="00662CAE" w:rsidRPr="00606512" w:rsidSect="00606512">
      <w:headerReference w:type="default" r:id="rId12"/>
      <w:footerReference w:type="even" r:id="rId13"/>
      <w:footerReference w:type="default" r:id="rId14"/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32087" w14:textId="77777777" w:rsidR="000402EE" w:rsidRDefault="000402EE">
      <w:r>
        <w:separator/>
      </w:r>
    </w:p>
  </w:endnote>
  <w:endnote w:type="continuationSeparator" w:id="0">
    <w:p w14:paraId="2E333D46" w14:textId="77777777" w:rsidR="000402EE" w:rsidRDefault="000402EE">
      <w:r>
        <w:continuationSeparator/>
      </w:r>
    </w:p>
  </w:endnote>
  <w:endnote w:type="continuationNotice" w:id="1">
    <w:p w14:paraId="02B4D74D" w14:textId="77777777" w:rsidR="000402EE" w:rsidRDefault="000402E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2A8E8" w14:textId="22013164" w:rsidR="00F4661A" w:rsidRDefault="00F4661A" w:rsidP="00470B25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20ABD">
      <w:rPr>
        <w:rStyle w:val="PageNumber"/>
        <w:noProof/>
      </w:rPr>
      <w:t>1</w:t>
    </w:r>
    <w:r>
      <w:rPr>
        <w:rStyle w:val="PageNumber"/>
      </w:rPr>
      <w:fldChar w:fldCharType="end"/>
    </w:r>
  </w:p>
  <w:p w14:paraId="1EFD79B4" w14:textId="77777777" w:rsidR="00F4661A" w:rsidRDefault="00F466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F47FF" w14:textId="77777777" w:rsidR="00F4661A" w:rsidRDefault="00F4661A" w:rsidP="00470B25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1C936BE7" w14:textId="77777777" w:rsidR="00F4661A" w:rsidRDefault="00F466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4F204" w14:textId="77777777" w:rsidR="000402EE" w:rsidRDefault="000402EE">
      <w:r>
        <w:separator/>
      </w:r>
    </w:p>
  </w:footnote>
  <w:footnote w:type="continuationSeparator" w:id="0">
    <w:p w14:paraId="0E8C1103" w14:textId="77777777" w:rsidR="000402EE" w:rsidRDefault="000402EE">
      <w:r>
        <w:continuationSeparator/>
      </w:r>
    </w:p>
  </w:footnote>
  <w:footnote w:type="continuationNotice" w:id="1">
    <w:p w14:paraId="64088AE2" w14:textId="77777777" w:rsidR="000402EE" w:rsidRDefault="000402E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E6193" w14:textId="2E8BD969" w:rsidR="00F4661A" w:rsidRDefault="00F4661A" w:rsidP="00606512">
    <w:pPr>
      <w:pStyle w:val="PlainText"/>
      <w:rPr>
        <w:rFonts w:ascii="Times New Roman" w:hAnsi="Times New Roman"/>
        <w:b/>
        <w:sz w:val="22"/>
      </w:rPr>
    </w:pPr>
    <w:r>
      <w:rPr>
        <w:rFonts w:ascii="Times New Roman" w:hAnsi="Times New Roman"/>
        <w:b/>
        <w:sz w:val="22"/>
      </w:rPr>
      <w:t>CURRICULUM VITAE</w:t>
    </w:r>
    <w:r>
      <w:rPr>
        <w:rFonts w:ascii="Times New Roman" w:hAnsi="Times New Roman"/>
        <w:b/>
        <w:sz w:val="22"/>
      </w:rPr>
      <w:tab/>
    </w:r>
    <w:r>
      <w:rPr>
        <w:rFonts w:ascii="Times New Roman" w:hAnsi="Times New Roman"/>
        <w:b/>
        <w:sz w:val="22"/>
      </w:rPr>
      <w:tab/>
    </w:r>
    <w:r>
      <w:rPr>
        <w:rFonts w:ascii="Times New Roman" w:hAnsi="Times New Roman"/>
        <w:b/>
        <w:sz w:val="22"/>
      </w:rPr>
      <w:tab/>
    </w:r>
    <w:r>
      <w:rPr>
        <w:rFonts w:ascii="Times New Roman" w:hAnsi="Times New Roman"/>
        <w:b/>
        <w:sz w:val="22"/>
      </w:rPr>
      <w:tab/>
    </w:r>
    <w:r>
      <w:rPr>
        <w:rFonts w:ascii="Times New Roman" w:hAnsi="Times New Roman"/>
        <w:b/>
        <w:sz w:val="22"/>
      </w:rPr>
      <w:tab/>
    </w:r>
    <w:r>
      <w:rPr>
        <w:rFonts w:ascii="Times New Roman" w:hAnsi="Times New Roman"/>
        <w:b/>
        <w:sz w:val="22"/>
      </w:rPr>
      <w:tab/>
    </w:r>
    <w:r>
      <w:rPr>
        <w:rFonts w:ascii="Times New Roman" w:hAnsi="Times New Roman"/>
        <w:b/>
        <w:sz w:val="22"/>
      </w:rPr>
      <w:tab/>
    </w:r>
    <w:r>
      <w:rPr>
        <w:rFonts w:ascii="Times New Roman" w:hAnsi="Times New Roman"/>
        <w:b/>
        <w:sz w:val="22"/>
      </w:rPr>
      <w:tab/>
    </w:r>
    <w:r>
      <w:rPr>
        <w:rFonts w:ascii="Times New Roman" w:hAnsi="Times New Roman"/>
        <w:b/>
        <w:sz w:val="22"/>
      </w:rPr>
      <w:tab/>
    </w:r>
    <w:r w:rsidR="004A7DB9">
      <w:rPr>
        <w:rFonts w:ascii="Times New Roman" w:hAnsi="Times New Roman"/>
        <w:b/>
        <w:sz w:val="22"/>
      </w:rPr>
      <w:t>APRIL</w:t>
    </w:r>
    <w:r>
      <w:rPr>
        <w:rFonts w:ascii="Times New Roman" w:hAnsi="Times New Roman"/>
        <w:b/>
        <w:sz w:val="22"/>
      </w:rPr>
      <w:t xml:space="preserve"> 202</w:t>
    </w:r>
    <w:r w:rsidR="0084764E">
      <w:rPr>
        <w:rFonts w:ascii="Times New Roman" w:hAnsi="Times New Roman"/>
        <w:b/>
        <w:sz w:val="22"/>
      </w:rPr>
      <w:t>3</w:t>
    </w:r>
  </w:p>
  <w:p w14:paraId="50824641" w14:textId="77777777" w:rsidR="00F4661A" w:rsidRDefault="00F4661A" w:rsidP="00606512">
    <w:pPr>
      <w:pStyle w:val="PlainText"/>
      <w:rPr>
        <w:rFonts w:ascii="Times New Roman" w:hAnsi="Times New Roman"/>
        <w:b/>
        <w:sz w:val="22"/>
      </w:rPr>
    </w:pPr>
    <w:r>
      <w:rPr>
        <w:rFonts w:ascii="Times New Roman" w:hAnsi="Times New Roman"/>
        <w:b/>
        <w:sz w:val="22"/>
      </w:rPr>
      <w:t>CHETAN SESHADRI, MD</w:t>
    </w:r>
  </w:p>
  <w:p w14:paraId="6611D936" w14:textId="77777777" w:rsidR="00F4661A" w:rsidRDefault="00F466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EFEBF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7E2D99"/>
    <w:multiLevelType w:val="singleLevel"/>
    <w:tmpl w:val="23FE2BCE"/>
    <w:lvl w:ilvl="0">
      <w:start w:val="2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" w15:restartNumberingAfterBreak="0">
    <w:nsid w:val="06D955B4"/>
    <w:multiLevelType w:val="hybridMultilevel"/>
    <w:tmpl w:val="A1DA95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1529F"/>
    <w:multiLevelType w:val="hybridMultilevel"/>
    <w:tmpl w:val="09B0EF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32CDF"/>
    <w:multiLevelType w:val="hybridMultilevel"/>
    <w:tmpl w:val="7738F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C35EE3"/>
    <w:multiLevelType w:val="hybridMultilevel"/>
    <w:tmpl w:val="D27689B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2029B5"/>
    <w:multiLevelType w:val="hybridMultilevel"/>
    <w:tmpl w:val="4FD652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704849"/>
    <w:multiLevelType w:val="singleLevel"/>
    <w:tmpl w:val="995AA65C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8" w15:restartNumberingAfterBreak="0">
    <w:nsid w:val="1A1D04A4"/>
    <w:multiLevelType w:val="hybridMultilevel"/>
    <w:tmpl w:val="4FD652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283315"/>
    <w:multiLevelType w:val="hybridMultilevel"/>
    <w:tmpl w:val="BDB41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A41B78"/>
    <w:multiLevelType w:val="hybridMultilevel"/>
    <w:tmpl w:val="27203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9226C9"/>
    <w:multiLevelType w:val="hybridMultilevel"/>
    <w:tmpl w:val="A9BC3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194EE3"/>
    <w:multiLevelType w:val="hybridMultilevel"/>
    <w:tmpl w:val="3C6C826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4B2CD2"/>
    <w:multiLevelType w:val="hybridMultilevel"/>
    <w:tmpl w:val="A1DA95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B94733"/>
    <w:multiLevelType w:val="hybridMultilevel"/>
    <w:tmpl w:val="718A5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211FA9"/>
    <w:multiLevelType w:val="singleLevel"/>
    <w:tmpl w:val="9416A84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600"/>
      </w:pPr>
      <w:rPr>
        <w:rFonts w:hint="default"/>
      </w:rPr>
    </w:lvl>
  </w:abstractNum>
  <w:abstractNum w:abstractNumId="16" w15:restartNumberingAfterBreak="0">
    <w:nsid w:val="3C8D3D96"/>
    <w:multiLevelType w:val="hybridMultilevel"/>
    <w:tmpl w:val="D2768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870815"/>
    <w:multiLevelType w:val="hybridMultilevel"/>
    <w:tmpl w:val="759EBB96"/>
    <w:lvl w:ilvl="0" w:tplc="1F9038B4">
      <w:start w:val="1"/>
      <w:numFmt w:val="decimal"/>
      <w:lvlText w:val="%1."/>
      <w:lvlJc w:val="left"/>
      <w:pPr>
        <w:ind w:left="720" w:hanging="6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 w15:restartNumberingAfterBreak="0">
    <w:nsid w:val="4DA73E1F"/>
    <w:multiLevelType w:val="hybridMultilevel"/>
    <w:tmpl w:val="60921F92"/>
    <w:lvl w:ilvl="0" w:tplc="DDC45F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7BA29242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2A2966"/>
    <w:multiLevelType w:val="hybridMultilevel"/>
    <w:tmpl w:val="6F4877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705232"/>
    <w:multiLevelType w:val="singleLevel"/>
    <w:tmpl w:val="EFAC5CE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2"/>
        <w:szCs w:val="22"/>
      </w:rPr>
    </w:lvl>
  </w:abstractNum>
  <w:abstractNum w:abstractNumId="21" w15:restartNumberingAfterBreak="0">
    <w:nsid w:val="589B6B86"/>
    <w:multiLevelType w:val="hybridMultilevel"/>
    <w:tmpl w:val="603C6846"/>
    <w:lvl w:ilvl="0" w:tplc="0409000F">
      <w:start w:val="1"/>
      <w:numFmt w:val="decimal"/>
      <w:lvlText w:val="%1."/>
      <w:lvlJc w:val="left"/>
      <w:pPr>
        <w:ind w:left="1493" w:hanging="360"/>
      </w:pPr>
    </w:lvl>
    <w:lvl w:ilvl="1" w:tplc="04090019" w:tentative="1">
      <w:start w:val="1"/>
      <w:numFmt w:val="lowerLetter"/>
      <w:lvlText w:val="%2."/>
      <w:lvlJc w:val="left"/>
      <w:pPr>
        <w:ind w:left="2213" w:hanging="360"/>
      </w:pPr>
    </w:lvl>
    <w:lvl w:ilvl="2" w:tplc="0409001B" w:tentative="1">
      <w:start w:val="1"/>
      <w:numFmt w:val="lowerRoman"/>
      <w:lvlText w:val="%3."/>
      <w:lvlJc w:val="right"/>
      <w:pPr>
        <w:ind w:left="2933" w:hanging="180"/>
      </w:pPr>
    </w:lvl>
    <w:lvl w:ilvl="3" w:tplc="0409000F" w:tentative="1">
      <w:start w:val="1"/>
      <w:numFmt w:val="decimal"/>
      <w:lvlText w:val="%4."/>
      <w:lvlJc w:val="left"/>
      <w:pPr>
        <w:ind w:left="3653" w:hanging="360"/>
      </w:pPr>
    </w:lvl>
    <w:lvl w:ilvl="4" w:tplc="04090019" w:tentative="1">
      <w:start w:val="1"/>
      <w:numFmt w:val="lowerLetter"/>
      <w:lvlText w:val="%5."/>
      <w:lvlJc w:val="left"/>
      <w:pPr>
        <w:ind w:left="4373" w:hanging="360"/>
      </w:pPr>
    </w:lvl>
    <w:lvl w:ilvl="5" w:tplc="0409001B" w:tentative="1">
      <w:start w:val="1"/>
      <w:numFmt w:val="lowerRoman"/>
      <w:lvlText w:val="%6."/>
      <w:lvlJc w:val="right"/>
      <w:pPr>
        <w:ind w:left="5093" w:hanging="180"/>
      </w:pPr>
    </w:lvl>
    <w:lvl w:ilvl="6" w:tplc="0409000F" w:tentative="1">
      <w:start w:val="1"/>
      <w:numFmt w:val="decimal"/>
      <w:lvlText w:val="%7."/>
      <w:lvlJc w:val="left"/>
      <w:pPr>
        <w:ind w:left="5813" w:hanging="360"/>
      </w:pPr>
    </w:lvl>
    <w:lvl w:ilvl="7" w:tplc="04090019" w:tentative="1">
      <w:start w:val="1"/>
      <w:numFmt w:val="lowerLetter"/>
      <w:lvlText w:val="%8."/>
      <w:lvlJc w:val="left"/>
      <w:pPr>
        <w:ind w:left="6533" w:hanging="360"/>
      </w:pPr>
    </w:lvl>
    <w:lvl w:ilvl="8" w:tplc="0409001B" w:tentative="1">
      <w:start w:val="1"/>
      <w:numFmt w:val="lowerRoman"/>
      <w:lvlText w:val="%9."/>
      <w:lvlJc w:val="right"/>
      <w:pPr>
        <w:ind w:left="7253" w:hanging="180"/>
      </w:pPr>
    </w:lvl>
  </w:abstractNum>
  <w:abstractNum w:abstractNumId="22" w15:restartNumberingAfterBreak="0">
    <w:nsid w:val="5A4C535C"/>
    <w:multiLevelType w:val="hybridMultilevel"/>
    <w:tmpl w:val="5C5E1ACE"/>
    <w:lvl w:ilvl="0" w:tplc="1C9032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777079"/>
    <w:multiLevelType w:val="hybridMultilevel"/>
    <w:tmpl w:val="39D058CA"/>
    <w:lvl w:ilvl="0" w:tplc="D9C615F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372437"/>
    <w:multiLevelType w:val="singleLevel"/>
    <w:tmpl w:val="24567512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5" w15:restartNumberingAfterBreak="0">
    <w:nsid w:val="68F1291A"/>
    <w:multiLevelType w:val="hybridMultilevel"/>
    <w:tmpl w:val="021ADA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EE0A4E"/>
    <w:multiLevelType w:val="hybridMultilevel"/>
    <w:tmpl w:val="18AA94E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453534C"/>
    <w:multiLevelType w:val="hybridMultilevel"/>
    <w:tmpl w:val="A1DA95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0B3BF5"/>
    <w:multiLevelType w:val="hybridMultilevel"/>
    <w:tmpl w:val="F014B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6652B3"/>
    <w:multiLevelType w:val="singleLevel"/>
    <w:tmpl w:val="C644B5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660"/>
      </w:pPr>
      <w:rPr>
        <w:rFonts w:hint="default"/>
      </w:rPr>
    </w:lvl>
  </w:abstractNum>
  <w:num w:numId="1" w16cid:durableId="195778817">
    <w:abstractNumId w:val="15"/>
  </w:num>
  <w:num w:numId="2" w16cid:durableId="591399841">
    <w:abstractNumId w:val="1"/>
  </w:num>
  <w:num w:numId="3" w16cid:durableId="863978963">
    <w:abstractNumId w:val="24"/>
  </w:num>
  <w:num w:numId="4" w16cid:durableId="1805585043">
    <w:abstractNumId w:val="29"/>
  </w:num>
  <w:num w:numId="5" w16cid:durableId="70740283">
    <w:abstractNumId w:val="7"/>
  </w:num>
  <w:num w:numId="6" w16cid:durableId="1234049552">
    <w:abstractNumId w:val="20"/>
  </w:num>
  <w:num w:numId="7" w16cid:durableId="704714523">
    <w:abstractNumId w:val="17"/>
  </w:num>
  <w:num w:numId="8" w16cid:durableId="666787496">
    <w:abstractNumId w:val="0"/>
  </w:num>
  <w:num w:numId="9" w16cid:durableId="1801990205">
    <w:abstractNumId w:val="18"/>
  </w:num>
  <w:num w:numId="10" w16cid:durableId="442696899">
    <w:abstractNumId w:val="28"/>
  </w:num>
  <w:num w:numId="11" w16cid:durableId="1164322613">
    <w:abstractNumId w:val="3"/>
  </w:num>
  <w:num w:numId="12" w16cid:durableId="1891305387">
    <w:abstractNumId w:val="12"/>
  </w:num>
  <w:num w:numId="13" w16cid:durableId="2140144941">
    <w:abstractNumId w:val="27"/>
  </w:num>
  <w:num w:numId="14" w16cid:durableId="2137332564">
    <w:abstractNumId w:val="8"/>
  </w:num>
  <w:num w:numId="15" w16cid:durableId="830750662">
    <w:abstractNumId w:val="6"/>
  </w:num>
  <w:num w:numId="16" w16cid:durableId="429131846">
    <w:abstractNumId w:val="22"/>
  </w:num>
  <w:num w:numId="17" w16cid:durableId="449590067">
    <w:abstractNumId w:val="16"/>
  </w:num>
  <w:num w:numId="18" w16cid:durableId="1700817178">
    <w:abstractNumId w:val="26"/>
  </w:num>
  <w:num w:numId="19" w16cid:durableId="751052942">
    <w:abstractNumId w:val="23"/>
  </w:num>
  <w:num w:numId="20" w16cid:durableId="1988506955">
    <w:abstractNumId w:val="2"/>
  </w:num>
  <w:num w:numId="21" w16cid:durableId="1076826152">
    <w:abstractNumId w:val="13"/>
  </w:num>
  <w:num w:numId="22" w16cid:durableId="610286727">
    <w:abstractNumId w:val="21"/>
  </w:num>
  <w:num w:numId="23" w16cid:durableId="234977732">
    <w:abstractNumId w:val="9"/>
  </w:num>
  <w:num w:numId="24" w16cid:durableId="1083721565">
    <w:abstractNumId w:val="4"/>
  </w:num>
  <w:num w:numId="25" w16cid:durableId="548539136">
    <w:abstractNumId w:val="11"/>
  </w:num>
  <w:num w:numId="26" w16cid:durableId="552741531">
    <w:abstractNumId w:val="14"/>
  </w:num>
  <w:num w:numId="27" w16cid:durableId="1013338309">
    <w:abstractNumId w:val="25"/>
  </w:num>
  <w:num w:numId="28" w16cid:durableId="1715109761">
    <w:abstractNumId w:val="19"/>
  </w:num>
  <w:num w:numId="29" w16cid:durableId="6754524">
    <w:abstractNumId w:val="5"/>
  </w:num>
  <w:num w:numId="30" w16cid:durableId="212372589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AC7"/>
    <w:rsid w:val="0000697C"/>
    <w:rsid w:val="00007414"/>
    <w:rsid w:val="00011799"/>
    <w:rsid w:val="00011B8B"/>
    <w:rsid w:val="000121CD"/>
    <w:rsid w:val="00016545"/>
    <w:rsid w:val="00030EF6"/>
    <w:rsid w:val="00035200"/>
    <w:rsid w:val="000402EE"/>
    <w:rsid w:val="00042D1E"/>
    <w:rsid w:val="00052299"/>
    <w:rsid w:val="00055EB9"/>
    <w:rsid w:val="00064D85"/>
    <w:rsid w:val="0006558D"/>
    <w:rsid w:val="00066995"/>
    <w:rsid w:val="000716F1"/>
    <w:rsid w:val="00075ACB"/>
    <w:rsid w:val="00080EB1"/>
    <w:rsid w:val="00083F3D"/>
    <w:rsid w:val="0008505A"/>
    <w:rsid w:val="000925DD"/>
    <w:rsid w:val="000942D8"/>
    <w:rsid w:val="000A2DA8"/>
    <w:rsid w:val="000B3C16"/>
    <w:rsid w:val="000C3747"/>
    <w:rsid w:val="000C3F05"/>
    <w:rsid w:val="000C7E8A"/>
    <w:rsid w:val="000D2EEB"/>
    <w:rsid w:val="000D5859"/>
    <w:rsid w:val="000D6462"/>
    <w:rsid w:val="000E6198"/>
    <w:rsid w:val="000F353B"/>
    <w:rsid w:val="000F38A5"/>
    <w:rsid w:val="000F5043"/>
    <w:rsid w:val="000F6A8A"/>
    <w:rsid w:val="000F7065"/>
    <w:rsid w:val="00101760"/>
    <w:rsid w:val="00101FC8"/>
    <w:rsid w:val="0010216C"/>
    <w:rsid w:val="00103AB7"/>
    <w:rsid w:val="00106FF0"/>
    <w:rsid w:val="0011798F"/>
    <w:rsid w:val="001203C9"/>
    <w:rsid w:val="00121842"/>
    <w:rsid w:val="00122ACA"/>
    <w:rsid w:val="001263BA"/>
    <w:rsid w:val="00126401"/>
    <w:rsid w:val="00130378"/>
    <w:rsid w:val="00130CE6"/>
    <w:rsid w:val="001331A9"/>
    <w:rsid w:val="00133BFD"/>
    <w:rsid w:val="00134E7D"/>
    <w:rsid w:val="0015137C"/>
    <w:rsid w:val="00155B0B"/>
    <w:rsid w:val="00160467"/>
    <w:rsid w:val="001612D9"/>
    <w:rsid w:val="00172848"/>
    <w:rsid w:val="00182912"/>
    <w:rsid w:val="00182C02"/>
    <w:rsid w:val="00185A23"/>
    <w:rsid w:val="00185BBB"/>
    <w:rsid w:val="001875F2"/>
    <w:rsid w:val="0019340E"/>
    <w:rsid w:val="00195FE4"/>
    <w:rsid w:val="00196495"/>
    <w:rsid w:val="001A0007"/>
    <w:rsid w:val="001A512F"/>
    <w:rsid w:val="001A57DB"/>
    <w:rsid w:val="001B1DFD"/>
    <w:rsid w:val="001B3708"/>
    <w:rsid w:val="001B4B76"/>
    <w:rsid w:val="001C09C8"/>
    <w:rsid w:val="001D511D"/>
    <w:rsid w:val="001E7397"/>
    <w:rsid w:val="001F1A7B"/>
    <w:rsid w:val="001F279B"/>
    <w:rsid w:val="001F4174"/>
    <w:rsid w:val="001F5A43"/>
    <w:rsid w:val="001F6F75"/>
    <w:rsid w:val="0020070F"/>
    <w:rsid w:val="00205E56"/>
    <w:rsid w:val="002064E4"/>
    <w:rsid w:val="00221370"/>
    <w:rsid w:val="0022264E"/>
    <w:rsid w:val="0022598F"/>
    <w:rsid w:val="00230A3B"/>
    <w:rsid w:val="00231FF9"/>
    <w:rsid w:val="00242BCE"/>
    <w:rsid w:val="00242ECD"/>
    <w:rsid w:val="00245D1B"/>
    <w:rsid w:val="0025095C"/>
    <w:rsid w:val="002509F2"/>
    <w:rsid w:val="00254902"/>
    <w:rsid w:val="00257101"/>
    <w:rsid w:val="00260088"/>
    <w:rsid w:val="00280BBA"/>
    <w:rsid w:val="00281523"/>
    <w:rsid w:val="0028252A"/>
    <w:rsid w:val="00284263"/>
    <w:rsid w:val="002861C3"/>
    <w:rsid w:val="002871E7"/>
    <w:rsid w:val="00291233"/>
    <w:rsid w:val="0029722A"/>
    <w:rsid w:val="002A5415"/>
    <w:rsid w:val="002A613C"/>
    <w:rsid w:val="002B1D44"/>
    <w:rsid w:val="002B68E7"/>
    <w:rsid w:val="002C0604"/>
    <w:rsid w:val="002C734D"/>
    <w:rsid w:val="002D2A26"/>
    <w:rsid w:val="002D5F5A"/>
    <w:rsid w:val="002D72BC"/>
    <w:rsid w:val="002F23F2"/>
    <w:rsid w:val="002F4715"/>
    <w:rsid w:val="003075AC"/>
    <w:rsid w:val="00312A58"/>
    <w:rsid w:val="00320F4D"/>
    <w:rsid w:val="003211BA"/>
    <w:rsid w:val="00324290"/>
    <w:rsid w:val="00324300"/>
    <w:rsid w:val="00326A0C"/>
    <w:rsid w:val="00334261"/>
    <w:rsid w:val="00335FE2"/>
    <w:rsid w:val="00341DD9"/>
    <w:rsid w:val="00350C81"/>
    <w:rsid w:val="00352287"/>
    <w:rsid w:val="00353807"/>
    <w:rsid w:val="00353AC7"/>
    <w:rsid w:val="00362B6A"/>
    <w:rsid w:val="00363D0F"/>
    <w:rsid w:val="00367CE2"/>
    <w:rsid w:val="00374AB1"/>
    <w:rsid w:val="0038596E"/>
    <w:rsid w:val="00390B5F"/>
    <w:rsid w:val="00392E65"/>
    <w:rsid w:val="003A1EFF"/>
    <w:rsid w:val="003B0B8C"/>
    <w:rsid w:val="003B156E"/>
    <w:rsid w:val="003B1C08"/>
    <w:rsid w:val="003B3534"/>
    <w:rsid w:val="003B3939"/>
    <w:rsid w:val="003B6A59"/>
    <w:rsid w:val="003C507C"/>
    <w:rsid w:val="003C76A8"/>
    <w:rsid w:val="003E04AB"/>
    <w:rsid w:val="003E1F59"/>
    <w:rsid w:val="003E3134"/>
    <w:rsid w:val="003E4039"/>
    <w:rsid w:val="003E702B"/>
    <w:rsid w:val="003F09FC"/>
    <w:rsid w:val="003F325F"/>
    <w:rsid w:val="003F3AEC"/>
    <w:rsid w:val="00400C1F"/>
    <w:rsid w:val="00401D0C"/>
    <w:rsid w:val="00403618"/>
    <w:rsid w:val="00404080"/>
    <w:rsid w:val="00407F82"/>
    <w:rsid w:val="0042112F"/>
    <w:rsid w:val="004225DF"/>
    <w:rsid w:val="00424343"/>
    <w:rsid w:val="0043272D"/>
    <w:rsid w:val="0043463B"/>
    <w:rsid w:val="00434F3A"/>
    <w:rsid w:val="00437FB5"/>
    <w:rsid w:val="00447DDD"/>
    <w:rsid w:val="00450136"/>
    <w:rsid w:val="0045226E"/>
    <w:rsid w:val="00452B6A"/>
    <w:rsid w:val="00460F86"/>
    <w:rsid w:val="004677FA"/>
    <w:rsid w:val="00470B25"/>
    <w:rsid w:val="0047503E"/>
    <w:rsid w:val="00486F11"/>
    <w:rsid w:val="00493350"/>
    <w:rsid w:val="004A7DB9"/>
    <w:rsid w:val="004B10FB"/>
    <w:rsid w:val="004B18EE"/>
    <w:rsid w:val="004B1D2F"/>
    <w:rsid w:val="004B304D"/>
    <w:rsid w:val="004B3D49"/>
    <w:rsid w:val="004B58BA"/>
    <w:rsid w:val="004B6CD2"/>
    <w:rsid w:val="004C0BCD"/>
    <w:rsid w:val="004C1576"/>
    <w:rsid w:val="004C53E4"/>
    <w:rsid w:val="004C55CA"/>
    <w:rsid w:val="004C6049"/>
    <w:rsid w:val="004C6185"/>
    <w:rsid w:val="004D049E"/>
    <w:rsid w:val="004D0BB5"/>
    <w:rsid w:val="004D153A"/>
    <w:rsid w:val="004D4AE1"/>
    <w:rsid w:val="004E3841"/>
    <w:rsid w:val="004F6BBF"/>
    <w:rsid w:val="00503217"/>
    <w:rsid w:val="00504963"/>
    <w:rsid w:val="005061B1"/>
    <w:rsid w:val="005122B6"/>
    <w:rsid w:val="00516572"/>
    <w:rsid w:val="00516B66"/>
    <w:rsid w:val="00521429"/>
    <w:rsid w:val="00526442"/>
    <w:rsid w:val="00531684"/>
    <w:rsid w:val="00534C1B"/>
    <w:rsid w:val="00536425"/>
    <w:rsid w:val="005651A9"/>
    <w:rsid w:val="005665DD"/>
    <w:rsid w:val="00570FC6"/>
    <w:rsid w:val="0057688D"/>
    <w:rsid w:val="005826C6"/>
    <w:rsid w:val="00586A16"/>
    <w:rsid w:val="005A2E15"/>
    <w:rsid w:val="005A6438"/>
    <w:rsid w:val="005B12F7"/>
    <w:rsid w:val="005C1E01"/>
    <w:rsid w:val="005C6C7C"/>
    <w:rsid w:val="005C781B"/>
    <w:rsid w:val="005D4E47"/>
    <w:rsid w:val="005D7909"/>
    <w:rsid w:val="005E5FA9"/>
    <w:rsid w:val="005F5FA9"/>
    <w:rsid w:val="005F64C3"/>
    <w:rsid w:val="006020F2"/>
    <w:rsid w:val="0060258C"/>
    <w:rsid w:val="00606512"/>
    <w:rsid w:val="006166E0"/>
    <w:rsid w:val="00625434"/>
    <w:rsid w:val="00633358"/>
    <w:rsid w:val="00641B93"/>
    <w:rsid w:val="00651A5E"/>
    <w:rsid w:val="00651C19"/>
    <w:rsid w:val="00651F95"/>
    <w:rsid w:val="00652AA1"/>
    <w:rsid w:val="00662CAE"/>
    <w:rsid w:val="0066587A"/>
    <w:rsid w:val="00680B65"/>
    <w:rsid w:val="00680BFA"/>
    <w:rsid w:val="00684532"/>
    <w:rsid w:val="006A5C0F"/>
    <w:rsid w:val="006A7634"/>
    <w:rsid w:val="006B5593"/>
    <w:rsid w:val="006D067A"/>
    <w:rsid w:val="006E2950"/>
    <w:rsid w:val="006E2E4E"/>
    <w:rsid w:val="006E63FB"/>
    <w:rsid w:val="006F3B21"/>
    <w:rsid w:val="0070734B"/>
    <w:rsid w:val="00713F8D"/>
    <w:rsid w:val="0072478E"/>
    <w:rsid w:val="00735261"/>
    <w:rsid w:val="007455BC"/>
    <w:rsid w:val="007531BD"/>
    <w:rsid w:val="007543CD"/>
    <w:rsid w:val="007556E6"/>
    <w:rsid w:val="007600A4"/>
    <w:rsid w:val="00766D86"/>
    <w:rsid w:val="00771F2E"/>
    <w:rsid w:val="007731D3"/>
    <w:rsid w:val="0078034B"/>
    <w:rsid w:val="00780456"/>
    <w:rsid w:val="00795636"/>
    <w:rsid w:val="007B4CD6"/>
    <w:rsid w:val="007B74CE"/>
    <w:rsid w:val="007C0C1A"/>
    <w:rsid w:val="007D5678"/>
    <w:rsid w:val="007D72DA"/>
    <w:rsid w:val="007D748A"/>
    <w:rsid w:val="007E5BA7"/>
    <w:rsid w:val="008104F5"/>
    <w:rsid w:val="00812651"/>
    <w:rsid w:val="008131C4"/>
    <w:rsid w:val="00815331"/>
    <w:rsid w:val="0081748E"/>
    <w:rsid w:val="008263DF"/>
    <w:rsid w:val="00826873"/>
    <w:rsid w:val="0082724B"/>
    <w:rsid w:val="0083174B"/>
    <w:rsid w:val="008403CD"/>
    <w:rsid w:val="00846A4D"/>
    <w:rsid w:val="0084764E"/>
    <w:rsid w:val="008515D4"/>
    <w:rsid w:val="00853667"/>
    <w:rsid w:val="00860094"/>
    <w:rsid w:val="00865DEA"/>
    <w:rsid w:val="00872D35"/>
    <w:rsid w:val="00877A34"/>
    <w:rsid w:val="008817E9"/>
    <w:rsid w:val="00885902"/>
    <w:rsid w:val="00891EC5"/>
    <w:rsid w:val="00892731"/>
    <w:rsid w:val="008934FE"/>
    <w:rsid w:val="0089370B"/>
    <w:rsid w:val="008A6EED"/>
    <w:rsid w:val="008A7A64"/>
    <w:rsid w:val="008C0F0F"/>
    <w:rsid w:val="008C148F"/>
    <w:rsid w:val="008C6C9D"/>
    <w:rsid w:val="008C6F64"/>
    <w:rsid w:val="008D5DF1"/>
    <w:rsid w:val="008E12A0"/>
    <w:rsid w:val="008E3289"/>
    <w:rsid w:val="008E69DD"/>
    <w:rsid w:val="008F2335"/>
    <w:rsid w:val="008F25EA"/>
    <w:rsid w:val="008F2FF0"/>
    <w:rsid w:val="008F3F79"/>
    <w:rsid w:val="008F487B"/>
    <w:rsid w:val="008F5A8A"/>
    <w:rsid w:val="008F5A94"/>
    <w:rsid w:val="0090382C"/>
    <w:rsid w:val="00912146"/>
    <w:rsid w:val="009221E8"/>
    <w:rsid w:val="009313D2"/>
    <w:rsid w:val="0093701B"/>
    <w:rsid w:val="00937523"/>
    <w:rsid w:val="00940C56"/>
    <w:rsid w:val="00946864"/>
    <w:rsid w:val="00950539"/>
    <w:rsid w:val="00951976"/>
    <w:rsid w:val="00960D19"/>
    <w:rsid w:val="00965C6E"/>
    <w:rsid w:val="009663FB"/>
    <w:rsid w:val="00966883"/>
    <w:rsid w:val="009676E1"/>
    <w:rsid w:val="00970AF5"/>
    <w:rsid w:val="00972472"/>
    <w:rsid w:val="00972BB9"/>
    <w:rsid w:val="00973F8F"/>
    <w:rsid w:val="00976B7E"/>
    <w:rsid w:val="00982C7C"/>
    <w:rsid w:val="00984B5E"/>
    <w:rsid w:val="0099032E"/>
    <w:rsid w:val="0099156B"/>
    <w:rsid w:val="00991728"/>
    <w:rsid w:val="009974FA"/>
    <w:rsid w:val="009A47A8"/>
    <w:rsid w:val="009B05D9"/>
    <w:rsid w:val="009B079C"/>
    <w:rsid w:val="009B5A60"/>
    <w:rsid w:val="009B5B85"/>
    <w:rsid w:val="009C021E"/>
    <w:rsid w:val="009C13F2"/>
    <w:rsid w:val="009C503C"/>
    <w:rsid w:val="009C594D"/>
    <w:rsid w:val="009E533D"/>
    <w:rsid w:val="009E79FD"/>
    <w:rsid w:val="009F119F"/>
    <w:rsid w:val="009F3CA6"/>
    <w:rsid w:val="009F7C5E"/>
    <w:rsid w:val="00A01C17"/>
    <w:rsid w:val="00A04E28"/>
    <w:rsid w:val="00A066CA"/>
    <w:rsid w:val="00A11CEF"/>
    <w:rsid w:val="00A20ABD"/>
    <w:rsid w:val="00A23FB4"/>
    <w:rsid w:val="00A309E2"/>
    <w:rsid w:val="00A31853"/>
    <w:rsid w:val="00A40A0F"/>
    <w:rsid w:val="00A42DBB"/>
    <w:rsid w:val="00A46A6A"/>
    <w:rsid w:val="00A50781"/>
    <w:rsid w:val="00A513D1"/>
    <w:rsid w:val="00A7024A"/>
    <w:rsid w:val="00A70B1F"/>
    <w:rsid w:val="00A711DA"/>
    <w:rsid w:val="00A72E19"/>
    <w:rsid w:val="00A7456C"/>
    <w:rsid w:val="00A808E2"/>
    <w:rsid w:val="00A82854"/>
    <w:rsid w:val="00A848BB"/>
    <w:rsid w:val="00A92BFC"/>
    <w:rsid w:val="00A97E6B"/>
    <w:rsid w:val="00AA154E"/>
    <w:rsid w:val="00AA529E"/>
    <w:rsid w:val="00AB207F"/>
    <w:rsid w:val="00AB42CA"/>
    <w:rsid w:val="00AC0933"/>
    <w:rsid w:val="00AC14F9"/>
    <w:rsid w:val="00AD136D"/>
    <w:rsid w:val="00AD2862"/>
    <w:rsid w:val="00AD4E4D"/>
    <w:rsid w:val="00AE7632"/>
    <w:rsid w:val="00AF28A9"/>
    <w:rsid w:val="00AF588F"/>
    <w:rsid w:val="00B01A57"/>
    <w:rsid w:val="00B033C7"/>
    <w:rsid w:val="00B034C6"/>
    <w:rsid w:val="00B05BBC"/>
    <w:rsid w:val="00B073B4"/>
    <w:rsid w:val="00B10008"/>
    <w:rsid w:val="00B100BA"/>
    <w:rsid w:val="00B15A14"/>
    <w:rsid w:val="00B20CD9"/>
    <w:rsid w:val="00B20D90"/>
    <w:rsid w:val="00B23000"/>
    <w:rsid w:val="00B2324E"/>
    <w:rsid w:val="00B26B0A"/>
    <w:rsid w:val="00B3081D"/>
    <w:rsid w:val="00B34042"/>
    <w:rsid w:val="00B42CAE"/>
    <w:rsid w:val="00B45C01"/>
    <w:rsid w:val="00B46986"/>
    <w:rsid w:val="00B5634F"/>
    <w:rsid w:val="00B604AB"/>
    <w:rsid w:val="00B61F50"/>
    <w:rsid w:val="00B6703F"/>
    <w:rsid w:val="00B777A6"/>
    <w:rsid w:val="00B77E66"/>
    <w:rsid w:val="00BA23FD"/>
    <w:rsid w:val="00BA3016"/>
    <w:rsid w:val="00BC0255"/>
    <w:rsid w:val="00BC1D12"/>
    <w:rsid w:val="00BC3C4D"/>
    <w:rsid w:val="00BD0D09"/>
    <w:rsid w:val="00BD1C33"/>
    <w:rsid w:val="00BD1F89"/>
    <w:rsid w:val="00BD2F8B"/>
    <w:rsid w:val="00BD3A48"/>
    <w:rsid w:val="00BE2B21"/>
    <w:rsid w:val="00BE4068"/>
    <w:rsid w:val="00BF4085"/>
    <w:rsid w:val="00C0179A"/>
    <w:rsid w:val="00C0463B"/>
    <w:rsid w:val="00C06B17"/>
    <w:rsid w:val="00C06BCE"/>
    <w:rsid w:val="00C102E5"/>
    <w:rsid w:val="00C14154"/>
    <w:rsid w:val="00C179EC"/>
    <w:rsid w:val="00C24854"/>
    <w:rsid w:val="00C25D6B"/>
    <w:rsid w:val="00C26DA1"/>
    <w:rsid w:val="00C275FD"/>
    <w:rsid w:val="00C27B13"/>
    <w:rsid w:val="00C34BBD"/>
    <w:rsid w:val="00C44B75"/>
    <w:rsid w:val="00C4545F"/>
    <w:rsid w:val="00C542F4"/>
    <w:rsid w:val="00C5695E"/>
    <w:rsid w:val="00C624F9"/>
    <w:rsid w:val="00C631FA"/>
    <w:rsid w:val="00C63426"/>
    <w:rsid w:val="00C63454"/>
    <w:rsid w:val="00C67491"/>
    <w:rsid w:val="00C73ADE"/>
    <w:rsid w:val="00C74BDE"/>
    <w:rsid w:val="00C77C3D"/>
    <w:rsid w:val="00C808DC"/>
    <w:rsid w:val="00C83976"/>
    <w:rsid w:val="00C84933"/>
    <w:rsid w:val="00C90A98"/>
    <w:rsid w:val="00C92E59"/>
    <w:rsid w:val="00C94541"/>
    <w:rsid w:val="00C97265"/>
    <w:rsid w:val="00C97EF6"/>
    <w:rsid w:val="00CA055B"/>
    <w:rsid w:val="00CB0B5B"/>
    <w:rsid w:val="00CB132F"/>
    <w:rsid w:val="00CB39D0"/>
    <w:rsid w:val="00CB7E17"/>
    <w:rsid w:val="00CC5CD4"/>
    <w:rsid w:val="00CC6E29"/>
    <w:rsid w:val="00CD3803"/>
    <w:rsid w:val="00CD5762"/>
    <w:rsid w:val="00CE30D1"/>
    <w:rsid w:val="00CF0388"/>
    <w:rsid w:val="00CF5B3D"/>
    <w:rsid w:val="00D0016E"/>
    <w:rsid w:val="00D06736"/>
    <w:rsid w:val="00D078BB"/>
    <w:rsid w:val="00D109DE"/>
    <w:rsid w:val="00D10B45"/>
    <w:rsid w:val="00D10CFC"/>
    <w:rsid w:val="00D21ACD"/>
    <w:rsid w:val="00D21EA6"/>
    <w:rsid w:val="00D40969"/>
    <w:rsid w:val="00D41B53"/>
    <w:rsid w:val="00D544C7"/>
    <w:rsid w:val="00D54B00"/>
    <w:rsid w:val="00D572E4"/>
    <w:rsid w:val="00D628CC"/>
    <w:rsid w:val="00D632F2"/>
    <w:rsid w:val="00D67BC0"/>
    <w:rsid w:val="00D70A84"/>
    <w:rsid w:val="00D70FD0"/>
    <w:rsid w:val="00D752F5"/>
    <w:rsid w:val="00D7615F"/>
    <w:rsid w:val="00D80DA5"/>
    <w:rsid w:val="00D8119A"/>
    <w:rsid w:val="00D81431"/>
    <w:rsid w:val="00D9303F"/>
    <w:rsid w:val="00D9362F"/>
    <w:rsid w:val="00DA35F5"/>
    <w:rsid w:val="00DB4947"/>
    <w:rsid w:val="00DB5BFC"/>
    <w:rsid w:val="00DB5C14"/>
    <w:rsid w:val="00DD026C"/>
    <w:rsid w:val="00DD1874"/>
    <w:rsid w:val="00DD18B1"/>
    <w:rsid w:val="00DD6A33"/>
    <w:rsid w:val="00DE0D9F"/>
    <w:rsid w:val="00DE5346"/>
    <w:rsid w:val="00DE7683"/>
    <w:rsid w:val="00DF5236"/>
    <w:rsid w:val="00DF6B76"/>
    <w:rsid w:val="00E0610B"/>
    <w:rsid w:val="00E06993"/>
    <w:rsid w:val="00E10CAD"/>
    <w:rsid w:val="00E23CF2"/>
    <w:rsid w:val="00E26432"/>
    <w:rsid w:val="00E319C0"/>
    <w:rsid w:val="00E34BD2"/>
    <w:rsid w:val="00E41F29"/>
    <w:rsid w:val="00E4212A"/>
    <w:rsid w:val="00E44C43"/>
    <w:rsid w:val="00E45A36"/>
    <w:rsid w:val="00E52C9F"/>
    <w:rsid w:val="00E5411C"/>
    <w:rsid w:val="00E55EE5"/>
    <w:rsid w:val="00E6577F"/>
    <w:rsid w:val="00E65B43"/>
    <w:rsid w:val="00E71A84"/>
    <w:rsid w:val="00E71BD6"/>
    <w:rsid w:val="00E7271D"/>
    <w:rsid w:val="00E7371E"/>
    <w:rsid w:val="00E80D57"/>
    <w:rsid w:val="00E86D32"/>
    <w:rsid w:val="00E87D9C"/>
    <w:rsid w:val="00E95CC7"/>
    <w:rsid w:val="00E96D92"/>
    <w:rsid w:val="00E97586"/>
    <w:rsid w:val="00EA47BF"/>
    <w:rsid w:val="00EA6443"/>
    <w:rsid w:val="00EB2C42"/>
    <w:rsid w:val="00EB3DA5"/>
    <w:rsid w:val="00EB46C2"/>
    <w:rsid w:val="00EB5FAD"/>
    <w:rsid w:val="00EB6004"/>
    <w:rsid w:val="00EC133E"/>
    <w:rsid w:val="00EC4EC1"/>
    <w:rsid w:val="00EC54A6"/>
    <w:rsid w:val="00EC5627"/>
    <w:rsid w:val="00EC59E0"/>
    <w:rsid w:val="00EC7077"/>
    <w:rsid w:val="00EE0695"/>
    <w:rsid w:val="00EE5896"/>
    <w:rsid w:val="00EF2A92"/>
    <w:rsid w:val="00EF5841"/>
    <w:rsid w:val="00EF6E35"/>
    <w:rsid w:val="00F00A06"/>
    <w:rsid w:val="00F12590"/>
    <w:rsid w:val="00F165D2"/>
    <w:rsid w:val="00F16890"/>
    <w:rsid w:val="00F22267"/>
    <w:rsid w:val="00F31B49"/>
    <w:rsid w:val="00F343F0"/>
    <w:rsid w:val="00F37B2F"/>
    <w:rsid w:val="00F42CF7"/>
    <w:rsid w:val="00F437F7"/>
    <w:rsid w:val="00F4661A"/>
    <w:rsid w:val="00F527E6"/>
    <w:rsid w:val="00F53AF0"/>
    <w:rsid w:val="00F54922"/>
    <w:rsid w:val="00F54E88"/>
    <w:rsid w:val="00F5583B"/>
    <w:rsid w:val="00F5614F"/>
    <w:rsid w:val="00F62559"/>
    <w:rsid w:val="00F62B44"/>
    <w:rsid w:val="00F7656F"/>
    <w:rsid w:val="00F77A75"/>
    <w:rsid w:val="00F8426C"/>
    <w:rsid w:val="00F860F7"/>
    <w:rsid w:val="00F8681F"/>
    <w:rsid w:val="00F9581A"/>
    <w:rsid w:val="00F96221"/>
    <w:rsid w:val="00F9664B"/>
    <w:rsid w:val="00FA1F5C"/>
    <w:rsid w:val="00FB7195"/>
    <w:rsid w:val="00FC077E"/>
    <w:rsid w:val="00FC0D47"/>
    <w:rsid w:val="00FC1A9B"/>
    <w:rsid w:val="00FC4401"/>
    <w:rsid w:val="00FC59D7"/>
    <w:rsid w:val="00FC63AE"/>
    <w:rsid w:val="00FC7E77"/>
    <w:rsid w:val="00FD2D67"/>
    <w:rsid w:val="00FE0CFF"/>
    <w:rsid w:val="00FE4D78"/>
    <w:rsid w:val="00FF1A3B"/>
    <w:rsid w:val="00FF2802"/>
    <w:rsid w:val="00FF2D7F"/>
    <w:rsid w:val="00FF2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46CD5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 w:qFormat="1"/>
    <w:lsdException w:name="Colorful Grid" w:qFormat="1"/>
    <w:lsdException w:name="Light Shading Accent 1" w:qFormat="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Dark List Accent 6"/>
    <w:lsdException w:name="Colorful Shading Accent 6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semiHidden/>
    <w:rPr>
      <w:rFonts w:ascii="Courier New" w:hAnsi="Courier New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clsnormaltext">
    <w:name w:val="clsnormaltext"/>
    <w:basedOn w:val="Normal"/>
    <w:uiPriority w:val="99"/>
    <w:semiHidden/>
    <w:rsid w:val="00520752"/>
    <w:pPr>
      <w:spacing w:before="100" w:beforeAutospacing="1" w:after="100" w:afterAutospacing="1"/>
    </w:pPr>
    <w:rPr>
      <w:sz w:val="24"/>
      <w:szCs w:val="24"/>
    </w:rPr>
  </w:style>
  <w:style w:type="paragraph" w:customStyle="1" w:styleId="clsheader4">
    <w:name w:val="clsheader4"/>
    <w:basedOn w:val="Normal"/>
    <w:uiPriority w:val="99"/>
    <w:semiHidden/>
    <w:rsid w:val="00444DFC"/>
    <w:pPr>
      <w:spacing w:before="100" w:beforeAutospacing="1" w:after="100" w:afterAutospacing="1"/>
    </w:pPr>
    <w:rPr>
      <w:sz w:val="24"/>
      <w:szCs w:val="24"/>
    </w:rPr>
  </w:style>
  <w:style w:type="character" w:styleId="Emphasis">
    <w:name w:val="Emphasis"/>
    <w:uiPriority w:val="20"/>
    <w:qFormat/>
    <w:rsid w:val="00444DFC"/>
    <w:rPr>
      <w:i/>
      <w:iCs/>
    </w:rPr>
  </w:style>
  <w:style w:type="character" w:styleId="Strong">
    <w:name w:val="Strong"/>
    <w:uiPriority w:val="22"/>
    <w:qFormat/>
    <w:rsid w:val="00444DFC"/>
    <w:rPr>
      <w:b/>
      <w:bCs/>
    </w:rPr>
  </w:style>
  <w:style w:type="character" w:styleId="Hyperlink">
    <w:name w:val="Hyperlink"/>
    <w:rsid w:val="008B76FA"/>
    <w:rPr>
      <w:color w:val="0000FF"/>
      <w:u w:val="single"/>
    </w:rPr>
  </w:style>
  <w:style w:type="character" w:styleId="CommentReference">
    <w:name w:val="annotation reference"/>
    <w:uiPriority w:val="99"/>
    <w:rsid w:val="000F7B30"/>
    <w:rPr>
      <w:sz w:val="18"/>
      <w:szCs w:val="18"/>
    </w:rPr>
  </w:style>
  <w:style w:type="paragraph" w:styleId="CommentText">
    <w:name w:val="annotation text"/>
    <w:basedOn w:val="Normal"/>
    <w:link w:val="CommentTextChar"/>
    <w:rsid w:val="000F7B30"/>
    <w:rPr>
      <w:sz w:val="24"/>
      <w:szCs w:val="24"/>
    </w:rPr>
  </w:style>
  <w:style w:type="character" w:customStyle="1" w:styleId="CommentTextChar">
    <w:name w:val="Comment Text Char"/>
    <w:link w:val="CommentText"/>
    <w:rsid w:val="000F7B30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0F7B30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0F7B30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rsid w:val="000F7B3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0F7B30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rsid w:val="00AC14F9"/>
    <w:pPr>
      <w:ind w:left="720"/>
      <w:contextualSpacing/>
    </w:pPr>
  </w:style>
  <w:style w:type="character" w:styleId="PageNumber">
    <w:name w:val="page number"/>
    <w:basedOn w:val="DefaultParagraphFont"/>
    <w:semiHidden/>
    <w:unhideWhenUsed/>
    <w:rsid w:val="00606512"/>
  </w:style>
  <w:style w:type="character" w:styleId="UnresolvedMention">
    <w:name w:val="Unresolved Mention"/>
    <w:basedOn w:val="DefaultParagraphFont"/>
    <w:rsid w:val="001D511D"/>
    <w:rPr>
      <w:color w:val="605E5C"/>
      <w:shd w:val="clear" w:color="auto" w:fill="E1DFDD"/>
    </w:rPr>
  </w:style>
  <w:style w:type="character" w:customStyle="1" w:styleId="PlainTextChar">
    <w:name w:val="Plain Text Char"/>
    <w:basedOn w:val="DefaultParagraphFont"/>
    <w:link w:val="PlainText"/>
    <w:semiHidden/>
    <w:rsid w:val="00951976"/>
    <w:rPr>
      <w:rFonts w:ascii="Courier New" w:hAnsi="Courier New"/>
    </w:rPr>
  </w:style>
  <w:style w:type="character" w:styleId="FollowedHyperlink">
    <w:name w:val="FollowedHyperlink"/>
    <w:basedOn w:val="DefaultParagraphFont"/>
    <w:semiHidden/>
    <w:unhideWhenUsed/>
    <w:rsid w:val="00A7456C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D790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tab-span">
    <w:name w:val="apple-tab-span"/>
    <w:basedOn w:val="DefaultParagraphFont"/>
    <w:rsid w:val="005D79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4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8992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16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76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2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9048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81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1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ademic.oup.com/ofid/article/9/5/ofac150/6555679?login=true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iorxiv.org/content/10.1101/2023.03.07.531489v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biorxiv.org/content/10.1101/2022.10.12.511825v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eattletimes.com/opinion/speaking-as-a-dad-and-a-doctor-we-should-rethink-coronavirus-school-closures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2CB3090-F134-E94B-B4F5-B98698AAC73A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f6b6dd5b-f02f-441a-99a0-162ac5060bd2}" enabled="0" method="" siteId="{f6b6dd5b-f02f-441a-99a0-162ac5060bd2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6967</Words>
  <Characters>43455</Characters>
  <Application>Microsoft Office Word</Application>
  <DocSecurity>0</DocSecurity>
  <Lines>362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WASHINGTON</vt:lpstr>
    </vt:vector>
  </TitlesOfParts>
  <Company/>
  <LinksUpToDate>false</LinksUpToDate>
  <CharactersWithSpaces>50322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WASHINGTON</dc:title>
  <dc:subject/>
  <dc:creator>Sharon Bradley</dc:creator>
  <cp:keywords/>
  <dc:description/>
  <cp:lastModifiedBy>Chetan Seshadri</cp:lastModifiedBy>
  <cp:revision>4</cp:revision>
  <cp:lastPrinted>2023-03-14T05:37:00Z</cp:lastPrinted>
  <dcterms:created xsi:type="dcterms:W3CDTF">2023-05-05T00:25:00Z</dcterms:created>
  <dcterms:modified xsi:type="dcterms:W3CDTF">2023-05-05T00:27:00Z</dcterms:modified>
</cp:coreProperties>
</file>